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DC" w:rsidRPr="005841DC" w:rsidRDefault="005841DC" w:rsidP="005841DC">
      <w:pPr>
        <w:widowControl w:val="0"/>
        <w:ind w:left="5103"/>
        <w:jc w:val="both"/>
        <w:rPr>
          <w:b/>
          <w:sz w:val="24"/>
        </w:rPr>
      </w:pPr>
      <w:r>
        <w:rPr>
          <w:b/>
          <w:sz w:val="24"/>
        </w:rPr>
        <w:t xml:space="preserve">TC </w:t>
      </w:r>
      <w:r w:rsidR="009A0392" w:rsidRPr="009A0392">
        <w:rPr>
          <w:b/>
          <w:bCs/>
          <w:sz w:val="24"/>
        </w:rPr>
        <w:t>003.346/2013-7</w:t>
      </w:r>
    </w:p>
    <w:p w:rsidR="005841DC" w:rsidRPr="005841DC" w:rsidRDefault="005841DC" w:rsidP="005841DC">
      <w:pPr>
        <w:widowControl w:val="0"/>
        <w:ind w:left="5103"/>
        <w:jc w:val="both"/>
        <w:rPr>
          <w:b/>
          <w:sz w:val="24"/>
        </w:rPr>
      </w:pPr>
      <w:r>
        <w:rPr>
          <w:b/>
          <w:sz w:val="24"/>
        </w:rPr>
        <w:t>Tipo</w:t>
      </w:r>
      <w:r w:rsidRPr="005841DC">
        <w:rPr>
          <w:b/>
          <w:sz w:val="24"/>
        </w:rPr>
        <w:t xml:space="preserve">: </w:t>
      </w:r>
      <w:r w:rsidR="00106641">
        <w:rPr>
          <w:sz w:val="24"/>
        </w:rPr>
        <w:t>TCE</w:t>
      </w:r>
      <w:r w:rsidRPr="005841DC">
        <w:rPr>
          <w:sz w:val="24"/>
        </w:rPr>
        <w:t>.</w:t>
      </w:r>
    </w:p>
    <w:p w:rsidR="009A0392" w:rsidRPr="00B346F6" w:rsidRDefault="009A0392" w:rsidP="009A0392">
      <w:pPr>
        <w:tabs>
          <w:tab w:val="center" w:pos="4419"/>
          <w:tab w:val="right" w:pos="8838"/>
        </w:tabs>
        <w:ind w:left="5103"/>
        <w:jc w:val="both"/>
        <w:rPr>
          <w:sz w:val="24"/>
          <w:szCs w:val="24"/>
        </w:rPr>
      </w:pPr>
      <w:r w:rsidRPr="00B346F6">
        <w:rPr>
          <w:b/>
          <w:sz w:val="24"/>
          <w:szCs w:val="24"/>
        </w:rPr>
        <w:t xml:space="preserve">Unidade Jurisdicionada: </w:t>
      </w:r>
      <w:r>
        <w:rPr>
          <w:sz w:val="24"/>
          <w:szCs w:val="24"/>
        </w:rPr>
        <w:t>Prefeitura Municipal de Porto dos Gaúchos/MT.</w:t>
      </w:r>
    </w:p>
    <w:p w:rsidR="005841DC" w:rsidRDefault="009A0392" w:rsidP="009A0392">
      <w:pPr>
        <w:widowControl w:val="0"/>
        <w:ind w:left="5103"/>
        <w:jc w:val="both"/>
        <w:rPr>
          <w:sz w:val="24"/>
        </w:rPr>
      </w:pPr>
      <w:r w:rsidRPr="00B346F6">
        <w:rPr>
          <w:b/>
          <w:sz w:val="24"/>
          <w:szCs w:val="24"/>
        </w:rPr>
        <w:t xml:space="preserve">Advogado: </w:t>
      </w:r>
      <w:r w:rsidRPr="00B346F6">
        <w:rPr>
          <w:sz w:val="24"/>
          <w:szCs w:val="24"/>
        </w:rPr>
        <w:t xml:space="preserve">Ivo Marcelo </w:t>
      </w:r>
      <w:proofErr w:type="spellStart"/>
      <w:r w:rsidRPr="00B346F6">
        <w:rPr>
          <w:sz w:val="24"/>
          <w:szCs w:val="24"/>
        </w:rPr>
        <w:t>Spinola</w:t>
      </w:r>
      <w:proofErr w:type="spellEnd"/>
      <w:r w:rsidRPr="00B346F6">
        <w:rPr>
          <w:sz w:val="24"/>
          <w:szCs w:val="24"/>
        </w:rPr>
        <w:t xml:space="preserve"> da Rosa (OAB/MT 13.731) </w:t>
      </w:r>
      <w:proofErr w:type="gramStart"/>
      <w:r w:rsidRPr="00B346F6">
        <w:rPr>
          <w:sz w:val="24"/>
          <w:szCs w:val="24"/>
        </w:rPr>
        <w:t>e  outros</w:t>
      </w:r>
      <w:proofErr w:type="gramEnd"/>
      <w:r>
        <w:rPr>
          <w:sz w:val="24"/>
          <w:szCs w:val="24"/>
        </w:rPr>
        <w:t>.</w:t>
      </w:r>
    </w:p>
    <w:p w:rsidR="001B150D" w:rsidRPr="000D63AB" w:rsidRDefault="00EE5380" w:rsidP="005841DC">
      <w:pPr>
        <w:widowControl w:val="0"/>
        <w:ind w:left="5103"/>
        <w:jc w:val="both"/>
        <w:rPr>
          <w:snapToGrid w:val="0"/>
          <w:sz w:val="24"/>
          <w:szCs w:val="24"/>
        </w:rPr>
      </w:pPr>
      <w:r w:rsidRPr="000D63AB">
        <w:rPr>
          <w:b/>
          <w:sz w:val="24"/>
          <w:szCs w:val="24"/>
        </w:rPr>
        <w:t>Sumário:</w:t>
      </w:r>
      <w:r w:rsidRPr="000D63AB">
        <w:rPr>
          <w:sz w:val="24"/>
          <w:szCs w:val="24"/>
        </w:rPr>
        <w:t xml:space="preserve"> renovação de correspondência</w:t>
      </w:r>
    </w:p>
    <w:p w:rsidR="001B150D" w:rsidRPr="001B150D" w:rsidRDefault="001B150D" w:rsidP="001B150D">
      <w:pPr>
        <w:widowControl w:val="0"/>
        <w:ind w:left="5103"/>
        <w:jc w:val="both"/>
        <w:rPr>
          <w:snapToGrid w:val="0"/>
          <w:sz w:val="24"/>
        </w:rPr>
      </w:pPr>
    </w:p>
    <w:p w:rsidR="001B150D" w:rsidRPr="001B150D" w:rsidRDefault="001B150D" w:rsidP="001B150D">
      <w:pPr>
        <w:widowControl w:val="0"/>
        <w:jc w:val="both"/>
        <w:rPr>
          <w:snapToGrid w:val="0"/>
          <w:sz w:val="24"/>
        </w:rPr>
      </w:pPr>
    </w:p>
    <w:p w:rsidR="001B150D" w:rsidRPr="001B150D" w:rsidRDefault="001B150D" w:rsidP="001B150D">
      <w:pPr>
        <w:widowControl w:val="0"/>
        <w:jc w:val="both"/>
        <w:rPr>
          <w:snapToGrid w:val="0"/>
          <w:sz w:val="24"/>
        </w:rPr>
      </w:pPr>
    </w:p>
    <w:p w:rsidR="001B150D" w:rsidRPr="001B150D" w:rsidRDefault="001B150D" w:rsidP="001B150D">
      <w:pPr>
        <w:spacing w:before="120"/>
        <w:ind w:firstLine="708"/>
        <w:jc w:val="center"/>
        <w:rPr>
          <w:b/>
          <w:sz w:val="28"/>
          <w:u w:val="single"/>
        </w:rPr>
      </w:pPr>
      <w:r w:rsidRPr="001B150D">
        <w:rPr>
          <w:b/>
          <w:sz w:val="28"/>
          <w:u w:val="single"/>
        </w:rPr>
        <w:t>DESPACHO</w:t>
      </w:r>
    </w:p>
    <w:p w:rsidR="001B150D" w:rsidRPr="001B150D" w:rsidRDefault="001B150D" w:rsidP="001B150D">
      <w:pPr>
        <w:spacing w:before="120"/>
        <w:jc w:val="both"/>
        <w:rPr>
          <w:snapToGrid w:val="0"/>
          <w:sz w:val="24"/>
        </w:rPr>
      </w:pPr>
    </w:p>
    <w:p w:rsidR="001B150D" w:rsidRPr="001B150D" w:rsidRDefault="001B150D" w:rsidP="001B150D">
      <w:pPr>
        <w:spacing w:before="120"/>
        <w:jc w:val="both"/>
        <w:rPr>
          <w:snapToGrid w:val="0"/>
          <w:color w:val="FF0000"/>
          <w:sz w:val="24"/>
        </w:rPr>
      </w:pPr>
    </w:p>
    <w:p w:rsidR="001B150D" w:rsidRPr="001B150D" w:rsidRDefault="001B150D" w:rsidP="0027231D">
      <w:pPr>
        <w:spacing w:before="120"/>
        <w:ind w:firstLine="1134"/>
        <w:jc w:val="both"/>
        <w:rPr>
          <w:snapToGrid w:val="0"/>
          <w:sz w:val="24"/>
        </w:rPr>
      </w:pPr>
      <w:r w:rsidRPr="001B150D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1B150D">
        <w:rPr>
          <w:snapToGrid w:val="0"/>
          <w:sz w:val="24"/>
        </w:rPr>
        <w:t xml:space="preserve">Haja vista o </w:t>
      </w:r>
      <w:r w:rsidR="007A0F73">
        <w:rPr>
          <w:snapToGrid w:val="0"/>
          <w:sz w:val="24"/>
        </w:rPr>
        <w:t>Ofício 2</w:t>
      </w:r>
      <w:r w:rsidR="0042712D">
        <w:rPr>
          <w:snapToGrid w:val="0"/>
          <w:sz w:val="24"/>
        </w:rPr>
        <w:t>308</w:t>
      </w:r>
      <w:r w:rsidR="007A0F73">
        <w:rPr>
          <w:snapToGrid w:val="0"/>
          <w:sz w:val="24"/>
        </w:rPr>
        <w:t xml:space="preserve">/2015-TCU/Selog, de </w:t>
      </w:r>
      <w:r w:rsidR="0042712D">
        <w:rPr>
          <w:snapToGrid w:val="0"/>
          <w:sz w:val="24"/>
        </w:rPr>
        <w:t>23/11</w:t>
      </w:r>
      <w:r w:rsidR="005841DC" w:rsidRPr="005841DC">
        <w:rPr>
          <w:snapToGrid w:val="0"/>
          <w:sz w:val="24"/>
        </w:rPr>
        <w:t>/2015</w:t>
      </w:r>
      <w:r w:rsidR="007A0F73">
        <w:rPr>
          <w:snapToGrid w:val="0"/>
          <w:sz w:val="24"/>
        </w:rPr>
        <w:t xml:space="preserve"> (peça </w:t>
      </w:r>
      <w:r w:rsidR="0042712D">
        <w:rPr>
          <w:snapToGrid w:val="0"/>
          <w:sz w:val="24"/>
        </w:rPr>
        <w:t>75</w:t>
      </w:r>
      <w:r w:rsidR="00170D67">
        <w:rPr>
          <w:snapToGrid w:val="0"/>
          <w:sz w:val="24"/>
        </w:rPr>
        <w:t>)</w:t>
      </w:r>
      <w:r w:rsidR="00AF31E9">
        <w:rPr>
          <w:snapToGrid w:val="0"/>
          <w:sz w:val="24"/>
        </w:rPr>
        <w:t xml:space="preserve">, </w:t>
      </w:r>
      <w:r w:rsidR="00170D67">
        <w:rPr>
          <w:snapToGrid w:val="0"/>
          <w:sz w:val="24"/>
        </w:rPr>
        <w:t xml:space="preserve">endereçado </w:t>
      </w:r>
      <w:r w:rsidR="00B5013A">
        <w:rPr>
          <w:snapToGrid w:val="0"/>
          <w:sz w:val="24"/>
        </w:rPr>
        <w:t xml:space="preserve">ao Sr. </w:t>
      </w:r>
      <w:proofErr w:type="spellStart"/>
      <w:r w:rsidR="007A0F73">
        <w:rPr>
          <w:snapToGrid w:val="0"/>
          <w:sz w:val="24"/>
        </w:rPr>
        <w:t>Revelino</w:t>
      </w:r>
      <w:proofErr w:type="spellEnd"/>
      <w:r w:rsidR="007A0F73">
        <w:rPr>
          <w:snapToGrid w:val="0"/>
          <w:sz w:val="24"/>
        </w:rPr>
        <w:t xml:space="preserve"> Braz Trevisan, CPF 681.231.679-20</w:t>
      </w:r>
      <w:r w:rsidR="00170D67">
        <w:rPr>
          <w:snapToGrid w:val="0"/>
          <w:sz w:val="24"/>
        </w:rPr>
        <w:t xml:space="preserve">, </w:t>
      </w:r>
      <w:r w:rsidR="000A48B3">
        <w:rPr>
          <w:snapToGrid w:val="0"/>
          <w:sz w:val="24"/>
        </w:rPr>
        <w:t>ter</w:t>
      </w:r>
      <w:r w:rsidRPr="001B150D">
        <w:rPr>
          <w:snapToGrid w:val="0"/>
          <w:sz w:val="24"/>
        </w:rPr>
        <w:t xml:space="preserve"> sido devolvido pelos Correios com a</w:t>
      </w:r>
      <w:r w:rsidR="00D53498">
        <w:rPr>
          <w:snapToGrid w:val="0"/>
          <w:sz w:val="24"/>
        </w:rPr>
        <w:t xml:space="preserve"> observ</w:t>
      </w:r>
      <w:r w:rsidR="00674F61">
        <w:rPr>
          <w:snapToGrid w:val="0"/>
          <w:sz w:val="24"/>
        </w:rPr>
        <w:t>ação</w:t>
      </w:r>
      <w:r w:rsidRPr="001B150D">
        <w:rPr>
          <w:snapToGrid w:val="0"/>
          <w:sz w:val="24"/>
        </w:rPr>
        <w:t xml:space="preserve"> de “</w:t>
      </w:r>
      <w:r w:rsidR="0042712D">
        <w:rPr>
          <w:snapToGrid w:val="0"/>
          <w:sz w:val="24"/>
        </w:rPr>
        <w:t>não existe número indicado</w:t>
      </w:r>
      <w:r w:rsidR="003B108C">
        <w:rPr>
          <w:snapToGrid w:val="0"/>
          <w:sz w:val="24"/>
        </w:rPr>
        <w:t>”</w:t>
      </w:r>
      <w:r w:rsidR="007A0F73">
        <w:rPr>
          <w:snapToGrid w:val="0"/>
          <w:sz w:val="24"/>
        </w:rPr>
        <w:t xml:space="preserve"> (peça 7</w:t>
      </w:r>
      <w:r w:rsidR="0042712D">
        <w:rPr>
          <w:snapToGrid w:val="0"/>
          <w:sz w:val="24"/>
        </w:rPr>
        <w:t>6</w:t>
      </w:r>
      <w:r w:rsidRPr="001B150D">
        <w:rPr>
          <w:snapToGrid w:val="0"/>
          <w:sz w:val="24"/>
        </w:rPr>
        <w:t xml:space="preserve">), renove-se o expediente </w:t>
      </w:r>
      <w:r w:rsidR="00674F61">
        <w:rPr>
          <w:snapToGrid w:val="0"/>
          <w:sz w:val="24"/>
        </w:rPr>
        <w:t xml:space="preserve">para o </w:t>
      </w:r>
      <w:r w:rsidR="00170D67">
        <w:rPr>
          <w:snapToGrid w:val="0"/>
          <w:sz w:val="24"/>
        </w:rPr>
        <w:t xml:space="preserve">seguinte endereço: </w:t>
      </w:r>
      <w:r w:rsidR="0042712D">
        <w:rPr>
          <w:snapToGrid w:val="0"/>
          <w:sz w:val="24"/>
        </w:rPr>
        <w:t>Rua Sem Denominação s/</w:t>
      </w:r>
      <w:proofErr w:type="gramStart"/>
      <w:r w:rsidR="0042712D">
        <w:rPr>
          <w:snapToGrid w:val="0"/>
          <w:sz w:val="24"/>
        </w:rPr>
        <w:t>n</w:t>
      </w:r>
      <w:proofErr w:type="gramEnd"/>
      <w:r w:rsidR="0042712D">
        <w:rPr>
          <w:snapToGrid w:val="0"/>
          <w:sz w:val="24"/>
        </w:rPr>
        <w:t xml:space="preserve"> próximo à AABB – Centro- </w:t>
      </w:r>
      <w:r w:rsidR="009A0392">
        <w:rPr>
          <w:snapToGrid w:val="0"/>
          <w:sz w:val="24"/>
        </w:rPr>
        <w:t>Porto dos Gaúchos – MT. Cep 78560-000</w:t>
      </w:r>
      <w:r w:rsidR="005841DC">
        <w:rPr>
          <w:snapToGrid w:val="0"/>
          <w:sz w:val="24"/>
        </w:rPr>
        <w:t xml:space="preserve">, obtido pelo </w:t>
      </w:r>
      <w:r w:rsidR="009A0392">
        <w:rPr>
          <w:snapToGrid w:val="0"/>
          <w:sz w:val="24"/>
        </w:rPr>
        <w:t xml:space="preserve">sistema </w:t>
      </w:r>
      <w:proofErr w:type="spellStart"/>
      <w:r w:rsidR="009A0392">
        <w:rPr>
          <w:snapToGrid w:val="0"/>
          <w:sz w:val="24"/>
        </w:rPr>
        <w:t>Infoseg</w:t>
      </w:r>
      <w:proofErr w:type="spellEnd"/>
      <w:r w:rsidR="009A0392">
        <w:rPr>
          <w:snapToGrid w:val="0"/>
          <w:sz w:val="24"/>
        </w:rPr>
        <w:t xml:space="preserve"> (peça </w:t>
      </w:r>
      <w:r w:rsidR="0042712D">
        <w:rPr>
          <w:snapToGrid w:val="0"/>
          <w:sz w:val="24"/>
        </w:rPr>
        <w:t>77</w:t>
      </w:r>
      <w:r w:rsidR="009A0392">
        <w:rPr>
          <w:snapToGrid w:val="0"/>
          <w:sz w:val="24"/>
        </w:rPr>
        <w:t>).</w:t>
      </w:r>
    </w:p>
    <w:p w:rsidR="001B150D" w:rsidRPr="001B150D" w:rsidRDefault="001B150D" w:rsidP="001B150D">
      <w:pPr>
        <w:spacing w:before="120"/>
        <w:jc w:val="both"/>
        <w:rPr>
          <w:snapToGrid w:val="0"/>
          <w:sz w:val="24"/>
        </w:rPr>
      </w:pPr>
      <w:r w:rsidRPr="001B150D">
        <w:rPr>
          <w:snapToGrid w:val="0"/>
          <w:sz w:val="24"/>
        </w:rPr>
        <w:tab/>
      </w:r>
    </w:p>
    <w:p w:rsidR="001B150D" w:rsidRPr="001B150D" w:rsidRDefault="001B150D" w:rsidP="001B150D">
      <w:pPr>
        <w:spacing w:before="120"/>
        <w:jc w:val="center"/>
        <w:rPr>
          <w:snapToGrid w:val="0"/>
          <w:sz w:val="24"/>
        </w:rPr>
      </w:pPr>
    </w:p>
    <w:p w:rsidR="001B150D" w:rsidRPr="001B150D" w:rsidRDefault="001B150D" w:rsidP="001B150D">
      <w:pPr>
        <w:spacing w:before="120"/>
        <w:ind w:left="5103"/>
        <w:jc w:val="center"/>
        <w:rPr>
          <w:snapToGrid w:val="0"/>
          <w:sz w:val="24"/>
        </w:rPr>
      </w:pPr>
      <w:r w:rsidRPr="001B150D">
        <w:rPr>
          <w:snapToGrid w:val="0"/>
          <w:sz w:val="24"/>
        </w:rPr>
        <w:t xml:space="preserve">Selog, </w:t>
      </w:r>
      <w:r w:rsidR="0042712D">
        <w:rPr>
          <w:snapToGrid w:val="0"/>
          <w:sz w:val="24"/>
        </w:rPr>
        <w:t>29</w:t>
      </w:r>
      <w:r w:rsidR="009A0392">
        <w:rPr>
          <w:snapToGrid w:val="0"/>
          <w:sz w:val="24"/>
        </w:rPr>
        <w:t>/1</w:t>
      </w:r>
      <w:r w:rsidR="0042712D">
        <w:rPr>
          <w:snapToGrid w:val="0"/>
          <w:sz w:val="24"/>
        </w:rPr>
        <w:t>2</w:t>
      </w:r>
      <w:r>
        <w:rPr>
          <w:snapToGrid w:val="0"/>
          <w:sz w:val="24"/>
        </w:rPr>
        <w:t>/2015</w:t>
      </w:r>
      <w:r w:rsidRPr="001B150D">
        <w:rPr>
          <w:snapToGrid w:val="0"/>
          <w:sz w:val="24"/>
        </w:rPr>
        <w:t>.</w:t>
      </w:r>
    </w:p>
    <w:p w:rsidR="001B150D" w:rsidRPr="001B150D" w:rsidRDefault="001B150D" w:rsidP="001B150D">
      <w:pPr>
        <w:spacing w:before="120"/>
        <w:ind w:left="5103"/>
        <w:jc w:val="center"/>
        <w:rPr>
          <w:b/>
          <w:snapToGrid w:val="0"/>
          <w:sz w:val="24"/>
        </w:rPr>
      </w:pPr>
    </w:p>
    <w:p w:rsidR="001B150D" w:rsidRPr="001B150D" w:rsidRDefault="001B150D" w:rsidP="001B150D">
      <w:pPr>
        <w:spacing w:before="120"/>
        <w:ind w:left="5103"/>
        <w:jc w:val="center"/>
        <w:rPr>
          <w:b/>
          <w:snapToGrid w:val="0"/>
          <w:sz w:val="24"/>
        </w:rPr>
      </w:pPr>
    </w:p>
    <w:p w:rsidR="001B150D" w:rsidRPr="001B150D" w:rsidRDefault="001B150D" w:rsidP="001B150D">
      <w:pPr>
        <w:spacing w:before="120"/>
        <w:ind w:left="5103"/>
        <w:jc w:val="center"/>
        <w:rPr>
          <w:snapToGrid w:val="0"/>
          <w:sz w:val="24"/>
        </w:rPr>
      </w:pPr>
      <w:r w:rsidRPr="001B150D">
        <w:rPr>
          <w:snapToGrid w:val="0"/>
          <w:sz w:val="24"/>
        </w:rPr>
        <w:t>(</w:t>
      </w:r>
      <w:r w:rsidRPr="001B150D">
        <w:rPr>
          <w:i/>
          <w:snapToGrid w:val="0"/>
          <w:sz w:val="24"/>
        </w:rPr>
        <w:t>Assinado Eletronicamente</w:t>
      </w:r>
      <w:r w:rsidRPr="001B150D">
        <w:rPr>
          <w:snapToGrid w:val="0"/>
          <w:sz w:val="24"/>
        </w:rPr>
        <w:t>)</w:t>
      </w:r>
    </w:p>
    <w:p w:rsidR="001B150D" w:rsidRPr="001B150D" w:rsidRDefault="0042712D" w:rsidP="001B150D">
      <w:pPr>
        <w:spacing w:before="120"/>
        <w:ind w:left="5103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Frederico J. Goepfert Junior</w:t>
      </w:r>
    </w:p>
    <w:p w:rsidR="001B150D" w:rsidRPr="001B150D" w:rsidRDefault="0042712D" w:rsidP="001B150D">
      <w:pPr>
        <w:spacing w:before="120"/>
        <w:ind w:left="5103"/>
        <w:jc w:val="center"/>
        <w:rPr>
          <w:snapToGrid w:val="0"/>
          <w:sz w:val="24"/>
        </w:rPr>
      </w:pPr>
      <w:r>
        <w:rPr>
          <w:snapToGrid w:val="0"/>
          <w:sz w:val="24"/>
        </w:rPr>
        <w:t>Secretário da Selog</w:t>
      </w:r>
      <w:bookmarkStart w:id="0" w:name="_GoBack"/>
      <w:bookmarkEnd w:id="0"/>
    </w:p>
    <w:p w:rsidR="008C44FD" w:rsidRPr="001B150D" w:rsidRDefault="008C44FD" w:rsidP="001B150D"/>
    <w:sectPr w:rsidR="008C44FD" w:rsidRPr="001B150D" w:rsidSect="001F4D07">
      <w:headerReference w:type="default" r:id="rId8"/>
      <w:footerReference w:type="default" r:id="rId9"/>
      <w:pgSz w:w="11907" w:h="16840" w:code="9"/>
      <w:pgMar w:top="1871" w:right="851" w:bottom="765" w:left="1418" w:header="851" w:footer="65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B8" w:rsidRDefault="008E45B8">
      <w:r>
        <w:separator/>
      </w:r>
    </w:p>
  </w:endnote>
  <w:endnote w:type="continuationSeparator" w:id="0">
    <w:p w:rsidR="008E45B8" w:rsidRDefault="008E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A96" w:rsidRPr="00430405" w:rsidRDefault="000F26EE" w:rsidP="00430405">
    <w:pPr>
      <w:pStyle w:val="Rodap"/>
      <w:tabs>
        <w:tab w:val="clear" w:pos="4419"/>
        <w:tab w:val="clear" w:pos="8838"/>
        <w:tab w:val="right" w:pos="9638"/>
      </w:tabs>
      <w:rPr>
        <w:sz w:val="12"/>
        <w:szCs w:val="14"/>
      </w:rPr>
    </w:pPr>
    <w:r>
      <w:rPr>
        <w:noProof/>
        <w:sz w:val="12"/>
        <w:szCs w:val="14"/>
      </w:rPr>
      <mc:AlternateContent>
        <mc:Choice Requires="wps">
          <w:drawing>
            <wp:anchor distT="6350" distB="635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-50165</wp:posOffset>
              </wp:positionV>
              <wp:extent cx="6120130" cy="0"/>
              <wp:effectExtent l="9525" t="6985" r="13970" b="12065"/>
              <wp:wrapNone/>
              <wp:docPr id="1" name="LinhaRod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DD42C5" id="LinhaRodape" o:spid="_x0000_s1026" style="position:absolute;z-index:251659264;visibility:visible;mso-wrap-style:square;mso-width-percent:0;mso-height-percent:0;mso-wrap-distance-left:9pt;mso-wrap-distance-top:.5pt;mso-wrap-distance-right:9pt;mso-wrap-distance-bottom:.5pt;mso-position-horizontal:absolute;mso-position-horizontal-relative:margin;mso-position-vertical:absolute;mso-position-vertical-relative:text;mso-width-percent:0;mso-height-percent:0;mso-width-relative:page;mso-height-relative:page" from="0,-3.95pt" to="481.9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">
              <w10:wrap anchorx="margin"/>
            </v:line>
          </w:pict>
        </mc:Fallback>
      </mc:AlternateContent>
    </w:r>
    <w:r w:rsidR="00430405">
      <w:rPr>
        <w:sz w:val="12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B8" w:rsidRDefault="008E45B8">
      <w:r>
        <w:separator/>
      </w:r>
    </w:p>
  </w:footnote>
  <w:footnote w:type="continuationSeparator" w:id="0">
    <w:p w:rsidR="008E45B8" w:rsidRDefault="008E4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A96" w:rsidRPr="00715781" w:rsidRDefault="000F26EE" w:rsidP="007157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547370</wp:posOffset>
              </wp:positionH>
              <wp:positionV relativeFrom="page">
                <wp:posOffset>399415</wp:posOffset>
              </wp:positionV>
              <wp:extent cx="5616575" cy="687705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6575" cy="687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D07" w:rsidRPr="00FB0C8D" w:rsidRDefault="000D1E2D" w:rsidP="001F4D07">
                          <w:pPr>
                            <w:jc w:val="right"/>
                          </w:pPr>
                          <w:r w:rsidRPr="00FB0C8D">
                            <w:fldChar w:fldCharType="begin"/>
                          </w:r>
                          <w:r w:rsidR="001F4D07" w:rsidRPr="00FB0C8D">
                            <w:instrText xml:space="preserve"> PAGE   \* MERGEFORMAT </w:instrText>
                          </w:r>
                          <w:r w:rsidRPr="00FB0C8D">
                            <w:fldChar w:fldCharType="separate"/>
                          </w:r>
                          <w:r w:rsidR="0042712D">
                            <w:rPr>
                              <w:noProof/>
                            </w:rPr>
                            <w:t>1</w:t>
                          </w:r>
                          <w:r w:rsidRPr="00FB0C8D">
                            <w:fldChar w:fldCharType="end"/>
                          </w:r>
                        </w:p>
                        <w:p w:rsidR="00057A96" w:rsidRPr="00245D34" w:rsidRDefault="00245D34" w:rsidP="0071578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TRIBUNAL DE CONTAS DA UNIÃ</w:t>
                          </w:r>
                          <w:r w:rsidR="00057A96" w:rsidRPr="00245D34">
                            <w:rPr>
                              <w:rFonts w:ascii="Arial" w:hAnsi="Arial" w:cs="Arial"/>
                              <w:b/>
                            </w:rPr>
                            <w:t>O</w:t>
                          </w:r>
                        </w:p>
                        <w:p w:rsidR="00057A96" w:rsidRPr="001F4D07" w:rsidRDefault="00057A96" w:rsidP="0071578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1F4D0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Secretaria-Geral de Controle Externo</w:t>
                          </w:r>
                        </w:p>
                        <w:p w:rsidR="001F4D07" w:rsidRPr="000F380E" w:rsidRDefault="001B18F6" w:rsidP="001F4D07">
                          <w:pPr>
                            <w:rPr>
                              <w:rFonts w:ascii="Arial" w:hAnsi="Arial" w:cs="Arial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Secretaria de Controle Externo de Aquisições Logísticas (Selog)</w:t>
                          </w:r>
                        </w:p>
                        <w:p w:rsidR="00057A96" w:rsidRPr="001F4D07" w:rsidRDefault="00057A96" w:rsidP="001F4D07">
                          <w:pPr>
                            <w:rPr>
                              <w:rFonts w:ascii="Arial" w:hAnsi="Arial" w:cs="Arial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35941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.1pt;margin-top:31.45pt;width:442.25pt;height:5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CGh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" stroked="f">
              <v:textbox inset=",2.83pt">
                <w:txbxContent>
                  <w:p w:rsidR="001F4D07" w:rsidRPr="00FB0C8D" w:rsidRDefault="000D1E2D" w:rsidP="001F4D07">
                    <w:pPr>
                      <w:jc w:val="right"/>
                    </w:pPr>
                    <w:r w:rsidRPr="00FB0C8D">
                      <w:fldChar w:fldCharType="begin"/>
                    </w:r>
                    <w:r w:rsidR="001F4D07" w:rsidRPr="00FB0C8D">
                      <w:instrText xml:space="preserve"> PAGE   \* MERGEFORMAT </w:instrText>
                    </w:r>
                    <w:r w:rsidRPr="00FB0C8D">
                      <w:fldChar w:fldCharType="separate"/>
                    </w:r>
                    <w:r w:rsidR="0042712D">
                      <w:rPr>
                        <w:noProof/>
                      </w:rPr>
                      <w:t>1</w:t>
                    </w:r>
                    <w:r w:rsidRPr="00FB0C8D">
                      <w:fldChar w:fldCharType="end"/>
                    </w:r>
                  </w:p>
                  <w:p w:rsidR="00057A96" w:rsidRPr="00245D34" w:rsidRDefault="00245D34" w:rsidP="00715781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TRIBUNAL DE CONTAS DA UNIÃ</w:t>
                    </w:r>
                    <w:r w:rsidR="00057A96" w:rsidRPr="00245D34">
                      <w:rPr>
                        <w:rFonts w:ascii="Arial" w:hAnsi="Arial" w:cs="Arial"/>
                        <w:b/>
                      </w:rPr>
                      <w:t>O</w:t>
                    </w:r>
                  </w:p>
                  <w:p w:rsidR="00057A96" w:rsidRPr="001F4D07" w:rsidRDefault="00057A96" w:rsidP="00715781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1F4D0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Secretaria-Geral de Controle Externo</w:t>
                    </w:r>
                  </w:p>
                  <w:p w:rsidR="001F4D07" w:rsidRPr="000F380E" w:rsidRDefault="001B18F6" w:rsidP="001F4D07">
                    <w:pPr>
                      <w:rPr>
                        <w:rFonts w:ascii="Arial" w:hAnsi="Arial" w:cs="Arial"/>
                        <w:b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 w:themeColor="background1" w:themeShade="80"/>
                        <w:sz w:val="18"/>
                        <w:szCs w:val="18"/>
                      </w:rPr>
                      <w:t>Secretaria de Controle Externo de Aquisições Logísticas (Selog)</w:t>
                    </w:r>
                  </w:p>
                  <w:p w:rsidR="00057A96" w:rsidRPr="001F4D07" w:rsidRDefault="00057A96" w:rsidP="001F4D07">
                    <w:pPr>
                      <w:rPr>
                        <w:rFonts w:ascii="Arial" w:hAnsi="Arial" w:cs="Arial"/>
                        <w:b/>
                        <w:color w:val="FF000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575945</wp:posOffset>
              </wp:positionV>
              <wp:extent cx="6120130" cy="0"/>
              <wp:effectExtent l="9525" t="13970" r="13970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AE12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tp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">
              <w10:wrap anchorx="margin"/>
            </v:line>
          </w:pict>
        </mc:Fallback>
      </mc:AlternateContent>
    </w:r>
    <w:r w:rsidR="00730F3F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19050" t="0" r="9525" b="0"/>
          <wp:wrapNone/>
          <wp:docPr id="10" name="Imagem 1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c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3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F7066E"/>
    <w:multiLevelType w:val="multilevel"/>
    <w:tmpl w:val="D2D868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965A5E"/>
    <w:multiLevelType w:val="singleLevel"/>
    <w:tmpl w:val="0D82B8C4"/>
    <w:lvl w:ilvl="0">
      <w:start w:val="4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3" w15:restartNumberingAfterBreak="0">
    <w:nsid w:val="09761560"/>
    <w:multiLevelType w:val="hybridMultilevel"/>
    <w:tmpl w:val="3B9C2F1E"/>
    <w:lvl w:ilvl="0" w:tplc="A0FA00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7AE"/>
    <w:multiLevelType w:val="multilevel"/>
    <w:tmpl w:val="CAFCADA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5" w15:restartNumberingAfterBreak="0">
    <w:nsid w:val="148023F9"/>
    <w:multiLevelType w:val="multilevel"/>
    <w:tmpl w:val="5C163B4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283672"/>
    <w:multiLevelType w:val="hybridMultilevel"/>
    <w:tmpl w:val="889899D2"/>
    <w:lvl w:ilvl="0" w:tplc="E45636D6">
      <w:start w:val="2"/>
      <w:numFmt w:val="decimal"/>
      <w:pStyle w:val="Normal-numerado-VOT01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ABF4CDB"/>
    <w:multiLevelType w:val="singleLevel"/>
    <w:tmpl w:val="436A9B9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215F7A11"/>
    <w:multiLevelType w:val="hybridMultilevel"/>
    <w:tmpl w:val="8160DED0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D6B1A93"/>
    <w:multiLevelType w:val="hybridMultilevel"/>
    <w:tmpl w:val="0E1A70B4"/>
    <w:lvl w:ilvl="0" w:tplc="1D0811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CE"/>
    <w:multiLevelType w:val="multilevel"/>
    <w:tmpl w:val="A394E53A"/>
    <w:lvl w:ilvl="0">
      <w:start w:val="5"/>
      <w:numFmt w:val="decimal"/>
      <w:lvlText w:val="%1."/>
      <w:lvlJc w:val="left"/>
      <w:pPr>
        <w:tabs>
          <w:tab w:val="num" w:pos="371"/>
        </w:tabs>
        <w:ind w:left="371" w:hanging="37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1"/>
        </w:tabs>
        <w:ind w:left="371" w:hanging="37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D837CE"/>
    <w:multiLevelType w:val="hybridMultilevel"/>
    <w:tmpl w:val="552A8E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DF290B"/>
    <w:multiLevelType w:val="singleLevel"/>
    <w:tmpl w:val="A79CB65E"/>
    <w:lvl w:ilvl="0">
      <w:start w:val="5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3" w15:restartNumberingAfterBreak="0">
    <w:nsid w:val="43A95AE7"/>
    <w:multiLevelType w:val="singleLevel"/>
    <w:tmpl w:val="57048C7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14" w15:restartNumberingAfterBreak="0">
    <w:nsid w:val="446B101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A1C4695"/>
    <w:multiLevelType w:val="multilevel"/>
    <w:tmpl w:val="980C76CC"/>
    <w:lvl w:ilvl="0">
      <w:start w:val="2"/>
      <w:numFmt w:val="decimal"/>
      <w:pStyle w:val="paragrafonumerado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8F74FA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24DC8"/>
    <w:multiLevelType w:val="multilevel"/>
    <w:tmpl w:val="E6A4C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FE7FB5"/>
    <w:multiLevelType w:val="hybridMultilevel"/>
    <w:tmpl w:val="39E0C3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356FF"/>
    <w:multiLevelType w:val="singleLevel"/>
    <w:tmpl w:val="9A1A52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792F4B80"/>
    <w:multiLevelType w:val="multilevel"/>
    <w:tmpl w:val="818EC2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AA71C1"/>
    <w:multiLevelType w:val="singleLevel"/>
    <w:tmpl w:val="93662C60"/>
    <w:lvl w:ilvl="0">
      <w:start w:val="3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9"/>
  </w:num>
  <w:num w:numId="5">
    <w:abstractNumId w:val="12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21"/>
  </w:num>
  <w:num w:numId="11">
    <w:abstractNumId w:val="5"/>
  </w:num>
  <w:num w:numId="12">
    <w:abstractNumId w:val="3"/>
  </w:num>
  <w:num w:numId="13">
    <w:abstractNumId w:val="4"/>
  </w:num>
  <w:num w:numId="14">
    <w:abstractNumId w:val="7"/>
  </w:num>
  <w:num w:numId="15">
    <w:abstractNumId w:val="10"/>
  </w:num>
  <w:num w:numId="16">
    <w:abstractNumId w:val="18"/>
  </w:num>
  <w:num w:numId="17">
    <w:abstractNumId w:val="11"/>
  </w:num>
  <w:num w:numId="18">
    <w:abstractNumId w:val="15"/>
  </w:num>
  <w:num w:numId="19">
    <w:abstractNumId w:val="17"/>
  </w:num>
  <w:num w:numId="20">
    <w:abstractNumId w:val="8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proofState w:spelling="clean" w:grammar="clean"/>
  <w:attachedTemplate r:id="rId1"/>
  <w:documentProtection w:edit="readOnly" w:enforcement="0"/>
  <w:defaultTabStop w:val="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D1"/>
    <w:rsid w:val="00002F06"/>
    <w:rsid w:val="00004181"/>
    <w:rsid w:val="00010398"/>
    <w:rsid w:val="00015CA2"/>
    <w:rsid w:val="0001717F"/>
    <w:rsid w:val="00027917"/>
    <w:rsid w:val="000326D1"/>
    <w:rsid w:val="00040476"/>
    <w:rsid w:val="00041125"/>
    <w:rsid w:val="00054D03"/>
    <w:rsid w:val="000563F1"/>
    <w:rsid w:val="00057186"/>
    <w:rsid w:val="00057A96"/>
    <w:rsid w:val="00067E1C"/>
    <w:rsid w:val="00092A80"/>
    <w:rsid w:val="00092B08"/>
    <w:rsid w:val="00095E6D"/>
    <w:rsid w:val="000A1AE3"/>
    <w:rsid w:val="000A1FDC"/>
    <w:rsid w:val="000A42C5"/>
    <w:rsid w:val="000A48B3"/>
    <w:rsid w:val="000B6024"/>
    <w:rsid w:val="000B7098"/>
    <w:rsid w:val="000C185F"/>
    <w:rsid w:val="000D0C61"/>
    <w:rsid w:val="000D1514"/>
    <w:rsid w:val="000D1E2D"/>
    <w:rsid w:val="000D63AB"/>
    <w:rsid w:val="000D7352"/>
    <w:rsid w:val="000E2601"/>
    <w:rsid w:val="000E2F11"/>
    <w:rsid w:val="000F268B"/>
    <w:rsid w:val="000F26EE"/>
    <w:rsid w:val="000F5188"/>
    <w:rsid w:val="001030E5"/>
    <w:rsid w:val="00106641"/>
    <w:rsid w:val="001103A1"/>
    <w:rsid w:val="00110A33"/>
    <w:rsid w:val="00115506"/>
    <w:rsid w:val="00116DAE"/>
    <w:rsid w:val="00123E6B"/>
    <w:rsid w:val="0013593B"/>
    <w:rsid w:val="00137362"/>
    <w:rsid w:val="001423DD"/>
    <w:rsid w:val="001561E1"/>
    <w:rsid w:val="001606A7"/>
    <w:rsid w:val="00162AC1"/>
    <w:rsid w:val="00167B5A"/>
    <w:rsid w:val="00170729"/>
    <w:rsid w:val="00170D67"/>
    <w:rsid w:val="00172563"/>
    <w:rsid w:val="0017355C"/>
    <w:rsid w:val="001763D6"/>
    <w:rsid w:val="00180BF6"/>
    <w:rsid w:val="0019245D"/>
    <w:rsid w:val="001930B7"/>
    <w:rsid w:val="001B150D"/>
    <w:rsid w:val="001B18F6"/>
    <w:rsid w:val="001B5A35"/>
    <w:rsid w:val="001D2660"/>
    <w:rsid w:val="001D267D"/>
    <w:rsid w:val="001D4710"/>
    <w:rsid w:val="001E606A"/>
    <w:rsid w:val="001F0F51"/>
    <w:rsid w:val="001F2FFE"/>
    <w:rsid w:val="001F4D07"/>
    <w:rsid w:val="001F71D5"/>
    <w:rsid w:val="001F7B87"/>
    <w:rsid w:val="0020490F"/>
    <w:rsid w:val="002241A2"/>
    <w:rsid w:val="0023244B"/>
    <w:rsid w:val="002345E1"/>
    <w:rsid w:val="002349A9"/>
    <w:rsid w:val="00240D5E"/>
    <w:rsid w:val="00245D34"/>
    <w:rsid w:val="00250BD2"/>
    <w:rsid w:val="00251CCA"/>
    <w:rsid w:val="002545D4"/>
    <w:rsid w:val="00256D1A"/>
    <w:rsid w:val="002570F7"/>
    <w:rsid w:val="00261B6F"/>
    <w:rsid w:val="0027231D"/>
    <w:rsid w:val="00276E29"/>
    <w:rsid w:val="00281571"/>
    <w:rsid w:val="002879AE"/>
    <w:rsid w:val="00290BAB"/>
    <w:rsid w:val="00291CC5"/>
    <w:rsid w:val="00292E68"/>
    <w:rsid w:val="002A3821"/>
    <w:rsid w:val="002B038E"/>
    <w:rsid w:val="002B5D7A"/>
    <w:rsid w:val="002B7B54"/>
    <w:rsid w:val="002C132B"/>
    <w:rsid w:val="002D2052"/>
    <w:rsid w:val="002D2143"/>
    <w:rsid w:val="002D77B2"/>
    <w:rsid w:val="002F0752"/>
    <w:rsid w:val="002F2E75"/>
    <w:rsid w:val="002F3FB1"/>
    <w:rsid w:val="002F67B5"/>
    <w:rsid w:val="00310093"/>
    <w:rsid w:val="00310567"/>
    <w:rsid w:val="003179A7"/>
    <w:rsid w:val="00317EC8"/>
    <w:rsid w:val="003219ED"/>
    <w:rsid w:val="0033009D"/>
    <w:rsid w:val="00333FA2"/>
    <w:rsid w:val="003506C6"/>
    <w:rsid w:val="00357B8E"/>
    <w:rsid w:val="00361233"/>
    <w:rsid w:val="003721DB"/>
    <w:rsid w:val="00387EC9"/>
    <w:rsid w:val="003A7C7F"/>
    <w:rsid w:val="003B108C"/>
    <w:rsid w:val="003C4E24"/>
    <w:rsid w:val="003C6FEF"/>
    <w:rsid w:val="003C7CE9"/>
    <w:rsid w:val="003D0AD8"/>
    <w:rsid w:val="003D1CB9"/>
    <w:rsid w:val="003F0B45"/>
    <w:rsid w:val="003F1302"/>
    <w:rsid w:val="003F2666"/>
    <w:rsid w:val="003F3045"/>
    <w:rsid w:val="00406482"/>
    <w:rsid w:val="00423B0A"/>
    <w:rsid w:val="0042712D"/>
    <w:rsid w:val="00430405"/>
    <w:rsid w:val="0043263F"/>
    <w:rsid w:val="00434944"/>
    <w:rsid w:val="00435F10"/>
    <w:rsid w:val="004405D2"/>
    <w:rsid w:val="0044169F"/>
    <w:rsid w:val="00446E0B"/>
    <w:rsid w:val="00452FFE"/>
    <w:rsid w:val="004632E3"/>
    <w:rsid w:val="00472783"/>
    <w:rsid w:val="00476291"/>
    <w:rsid w:val="0048228C"/>
    <w:rsid w:val="00483182"/>
    <w:rsid w:val="004835AD"/>
    <w:rsid w:val="004854C0"/>
    <w:rsid w:val="00487537"/>
    <w:rsid w:val="0049651C"/>
    <w:rsid w:val="004A5025"/>
    <w:rsid w:val="004B327E"/>
    <w:rsid w:val="004B6311"/>
    <w:rsid w:val="004C2CCC"/>
    <w:rsid w:val="004C5112"/>
    <w:rsid w:val="004C7B82"/>
    <w:rsid w:val="004E6E33"/>
    <w:rsid w:val="004E7C16"/>
    <w:rsid w:val="004F14EB"/>
    <w:rsid w:val="004F484F"/>
    <w:rsid w:val="004F5E0E"/>
    <w:rsid w:val="00505616"/>
    <w:rsid w:val="005068A0"/>
    <w:rsid w:val="00507793"/>
    <w:rsid w:val="005216DA"/>
    <w:rsid w:val="005224F3"/>
    <w:rsid w:val="005231EC"/>
    <w:rsid w:val="00531070"/>
    <w:rsid w:val="00531CD4"/>
    <w:rsid w:val="00532159"/>
    <w:rsid w:val="00532609"/>
    <w:rsid w:val="0053330D"/>
    <w:rsid w:val="005408FA"/>
    <w:rsid w:val="00544375"/>
    <w:rsid w:val="00547CE4"/>
    <w:rsid w:val="00564728"/>
    <w:rsid w:val="005654E1"/>
    <w:rsid w:val="005841DC"/>
    <w:rsid w:val="005842E8"/>
    <w:rsid w:val="00587ED6"/>
    <w:rsid w:val="0059597D"/>
    <w:rsid w:val="005A4CDA"/>
    <w:rsid w:val="005A5473"/>
    <w:rsid w:val="005C1633"/>
    <w:rsid w:val="005C71F9"/>
    <w:rsid w:val="005D4B0A"/>
    <w:rsid w:val="005E5785"/>
    <w:rsid w:val="005F0175"/>
    <w:rsid w:val="005F6DFA"/>
    <w:rsid w:val="00606758"/>
    <w:rsid w:val="006217A9"/>
    <w:rsid w:val="0062293B"/>
    <w:rsid w:val="0063216C"/>
    <w:rsid w:val="0063219E"/>
    <w:rsid w:val="0063691A"/>
    <w:rsid w:val="00641205"/>
    <w:rsid w:val="00645B04"/>
    <w:rsid w:val="006514CA"/>
    <w:rsid w:val="00653271"/>
    <w:rsid w:val="006550AC"/>
    <w:rsid w:val="006550C3"/>
    <w:rsid w:val="00656438"/>
    <w:rsid w:val="0066036A"/>
    <w:rsid w:val="0066193D"/>
    <w:rsid w:val="00672277"/>
    <w:rsid w:val="00674F61"/>
    <w:rsid w:val="00676834"/>
    <w:rsid w:val="00677A10"/>
    <w:rsid w:val="006808DB"/>
    <w:rsid w:val="00681B5D"/>
    <w:rsid w:val="006A3393"/>
    <w:rsid w:val="006A6CF5"/>
    <w:rsid w:val="006B580E"/>
    <w:rsid w:val="006B7115"/>
    <w:rsid w:val="006C3940"/>
    <w:rsid w:val="006C6701"/>
    <w:rsid w:val="006D2B24"/>
    <w:rsid w:val="006E2331"/>
    <w:rsid w:val="006E328D"/>
    <w:rsid w:val="006E4AFF"/>
    <w:rsid w:val="006F2F64"/>
    <w:rsid w:val="00700107"/>
    <w:rsid w:val="00701978"/>
    <w:rsid w:val="00715781"/>
    <w:rsid w:val="0072280C"/>
    <w:rsid w:val="007257CE"/>
    <w:rsid w:val="00730F3F"/>
    <w:rsid w:val="00734436"/>
    <w:rsid w:val="00735712"/>
    <w:rsid w:val="007366BD"/>
    <w:rsid w:val="00737B89"/>
    <w:rsid w:val="00740C13"/>
    <w:rsid w:val="00744449"/>
    <w:rsid w:val="00744B77"/>
    <w:rsid w:val="00745EDB"/>
    <w:rsid w:val="00750FEE"/>
    <w:rsid w:val="007519D3"/>
    <w:rsid w:val="00763FF7"/>
    <w:rsid w:val="00770EE3"/>
    <w:rsid w:val="00771E2B"/>
    <w:rsid w:val="00780C20"/>
    <w:rsid w:val="00792AA8"/>
    <w:rsid w:val="007A03B3"/>
    <w:rsid w:val="007A0F73"/>
    <w:rsid w:val="007A551E"/>
    <w:rsid w:val="007C3F6A"/>
    <w:rsid w:val="007C461D"/>
    <w:rsid w:val="007C69B8"/>
    <w:rsid w:val="007D556D"/>
    <w:rsid w:val="007E153F"/>
    <w:rsid w:val="007F01A4"/>
    <w:rsid w:val="007F2E94"/>
    <w:rsid w:val="007F5A4B"/>
    <w:rsid w:val="007F70D8"/>
    <w:rsid w:val="007F7503"/>
    <w:rsid w:val="00800738"/>
    <w:rsid w:val="00800E70"/>
    <w:rsid w:val="00801812"/>
    <w:rsid w:val="008042A5"/>
    <w:rsid w:val="00833CEB"/>
    <w:rsid w:val="00844645"/>
    <w:rsid w:val="00863BBC"/>
    <w:rsid w:val="008714AD"/>
    <w:rsid w:val="0088668C"/>
    <w:rsid w:val="00892B34"/>
    <w:rsid w:val="008A09AA"/>
    <w:rsid w:val="008A242A"/>
    <w:rsid w:val="008A4F43"/>
    <w:rsid w:val="008A7879"/>
    <w:rsid w:val="008B206B"/>
    <w:rsid w:val="008B6425"/>
    <w:rsid w:val="008C0F04"/>
    <w:rsid w:val="008C2839"/>
    <w:rsid w:val="008C44FD"/>
    <w:rsid w:val="008C61E3"/>
    <w:rsid w:val="008D1CD7"/>
    <w:rsid w:val="008E0647"/>
    <w:rsid w:val="008E45B8"/>
    <w:rsid w:val="00916A44"/>
    <w:rsid w:val="00923D58"/>
    <w:rsid w:val="00925E31"/>
    <w:rsid w:val="009348C7"/>
    <w:rsid w:val="009443DE"/>
    <w:rsid w:val="00944E5B"/>
    <w:rsid w:val="00947F6A"/>
    <w:rsid w:val="009509EC"/>
    <w:rsid w:val="0095573E"/>
    <w:rsid w:val="009567B2"/>
    <w:rsid w:val="00956E6E"/>
    <w:rsid w:val="0097092F"/>
    <w:rsid w:val="009833D4"/>
    <w:rsid w:val="009852D3"/>
    <w:rsid w:val="00986862"/>
    <w:rsid w:val="009879E7"/>
    <w:rsid w:val="0099346D"/>
    <w:rsid w:val="009A0392"/>
    <w:rsid w:val="009A3D90"/>
    <w:rsid w:val="009B4F20"/>
    <w:rsid w:val="009D0780"/>
    <w:rsid w:val="009D147C"/>
    <w:rsid w:val="009D4AC5"/>
    <w:rsid w:val="009D7141"/>
    <w:rsid w:val="009E5456"/>
    <w:rsid w:val="00A02259"/>
    <w:rsid w:val="00A04BC8"/>
    <w:rsid w:val="00A05253"/>
    <w:rsid w:val="00A2740E"/>
    <w:rsid w:val="00A33A70"/>
    <w:rsid w:val="00A3485C"/>
    <w:rsid w:val="00A40E9E"/>
    <w:rsid w:val="00A469E7"/>
    <w:rsid w:val="00A50181"/>
    <w:rsid w:val="00A53352"/>
    <w:rsid w:val="00A5385B"/>
    <w:rsid w:val="00A62FAF"/>
    <w:rsid w:val="00A655BC"/>
    <w:rsid w:val="00A71B08"/>
    <w:rsid w:val="00A8307A"/>
    <w:rsid w:val="00A83B90"/>
    <w:rsid w:val="00A852E3"/>
    <w:rsid w:val="00A85989"/>
    <w:rsid w:val="00A85A9F"/>
    <w:rsid w:val="00AA05E3"/>
    <w:rsid w:val="00AA0821"/>
    <w:rsid w:val="00AB1E73"/>
    <w:rsid w:val="00AB49A8"/>
    <w:rsid w:val="00AB5508"/>
    <w:rsid w:val="00AC13BF"/>
    <w:rsid w:val="00AD59E1"/>
    <w:rsid w:val="00AD6320"/>
    <w:rsid w:val="00AE259E"/>
    <w:rsid w:val="00AE286D"/>
    <w:rsid w:val="00AE2C66"/>
    <w:rsid w:val="00AE5838"/>
    <w:rsid w:val="00AF23C3"/>
    <w:rsid w:val="00AF31E9"/>
    <w:rsid w:val="00AF787E"/>
    <w:rsid w:val="00B0769C"/>
    <w:rsid w:val="00B21264"/>
    <w:rsid w:val="00B2278F"/>
    <w:rsid w:val="00B23FE3"/>
    <w:rsid w:val="00B40D4E"/>
    <w:rsid w:val="00B414EB"/>
    <w:rsid w:val="00B4202E"/>
    <w:rsid w:val="00B5013A"/>
    <w:rsid w:val="00B61959"/>
    <w:rsid w:val="00B63400"/>
    <w:rsid w:val="00B744AF"/>
    <w:rsid w:val="00B82D8D"/>
    <w:rsid w:val="00B85B57"/>
    <w:rsid w:val="00B92CE0"/>
    <w:rsid w:val="00B95BB5"/>
    <w:rsid w:val="00B968B7"/>
    <w:rsid w:val="00B96CE9"/>
    <w:rsid w:val="00BC3642"/>
    <w:rsid w:val="00BC5C70"/>
    <w:rsid w:val="00BD2D1F"/>
    <w:rsid w:val="00BD3D83"/>
    <w:rsid w:val="00BE36E7"/>
    <w:rsid w:val="00BE4A98"/>
    <w:rsid w:val="00BE4DA6"/>
    <w:rsid w:val="00BE5036"/>
    <w:rsid w:val="00BE6702"/>
    <w:rsid w:val="00BF1866"/>
    <w:rsid w:val="00BF4D68"/>
    <w:rsid w:val="00BF7CB1"/>
    <w:rsid w:val="00C05035"/>
    <w:rsid w:val="00C16E8D"/>
    <w:rsid w:val="00C279A5"/>
    <w:rsid w:val="00C369FA"/>
    <w:rsid w:val="00C442CD"/>
    <w:rsid w:val="00C450F4"/>
    <w:rsid w:val="00C456ED"/>
    <w:rsid w:val="00C47360"/>
    <w:rsid w:val="00C47ABC"/>
    <w:rsid w:val="00C53BD4"/>
    <w:rsid w:val="00C56E58"/>
    <w:rsid w:val="00C63953"/>
    <w:rsid w:val="00C63A1F"/>
    <w:rsid w:val="00C64805"/>
    <w:rsid w:val="00C7079C"/>
    <w:rsid w:val="00C850C6"/>
    <w:rsid w:val="00C969D8"/>
    <w:rsid w:val="00CA0EB1"/>
    <w:rsid w:val="00CB1E14"/>
    <w:rsid w:val="00CC305D"/>
    <w:rsid w:val="00CD71F6"/>
    <w:rsid w:val="00CF7BD6"/>
    <w:rsid w:val="00D003F6"/>
    <w:rsid w:val="00D054C6"/>
    <w:rsid w:val="00D05D5D"/>
    <w:rsid w:val="00D06838"/>
    <w:rsid w:val="00D140A5"/>
    <w:rsid w:val="00D30AD6"/>
    <w:rsid w:val="00D373F1"/>
    <w:rsid w:val="00D44479"/>
    <w:rsid w:val="00D45123"/>
    <w:rsid w:val="00D4692B"/>
    <w:rsid w:val="00D53498"/>
    <w:rsid w:val="00D53CF5"/>
    <w:rsid w:val="00D57AD3"/>
    <w:rsid w:val="00D6205D"/>
    <w:rsid w:val="00D665EA"/>
    <w:rsid w:val="00D73B5F"/>
    <w:rsid w:val="00D80C1A"/>
    <w:rsid w:val="00D900F9"/>
    <w:rsid w:val="00DA4A6D"/>
    <w:rsid w:val="00DB5E5B"/>
    <w:rsid w:val="00DC5C8E"/>
    <w:rsid w:val="00DE0F37"/>
    <w:rsid w:val="00DE52A7"/>
    <w:rsid w:val="00DE6E5A"/>
    <w:rsid w:val="00DF7086"/>
    <w:rsid w:val="00E01E59"/>
    <w:rsid w:val="00E0347E"/>
    <w:rsid w:val="00E04289"/>
    <w:rsid w:val="00E104EF"/>
    <w:rsid w:val="00E124BE"/>
    <w:rsid w:val="00E1624A"/>
    <w:rsid w:val="00E162AA"/>
    <w:rsid w:val="00E229E7"/>
    <w:rsid w:val="00E25982"/>
    <w:rsid w:val="00E25B53"/>
    <w:rsid w:val="00E2733F"/>
    <w:rsid w:val="00E32901"/>
    <w:rsid w:val="00E3568A"/>
    <w:rsid w:val="00E36D2B"/>
    <w:rsid w:val="00E452D6"/>
    <w:rsid w:val="00E46CE6"/>
    <w:rsid w:val="00E555ED"/>
    <w:rsid w:val="00E623FD"/>
    <w:rsid w:val="00E71022"/>
    <w:rsid w:val="00E856BA"/>
    <w:rsid w:val="00E949E1"/>
    <w:rsid w:val="00E94ED2"/>
    <w:rsid w:val="00EA2D1D"/>
    <w:rsid w:val="00EA515A"/>
    <w:rsid w:val="00EA6856"/>
    <w:rsid w:val="00EB4B11"/>
    <w:rsid w:val="00EC5111"/>
    <w:rsid w:val="00EC5FD2"/>
    <w:rsid w:val="00ED7855"/>
    <w:rsid w:val="00EE5380"/>
    <w:rsid w:val="00EF1D4D"/>
    <w:rsid w:val="00EF435E"/>
    <w:rsid w:val="00F019D1"/>
    <w:rsid w:val="00F044FC"/>
    <w:rsid w:val="00F07652"/>
    <w:rsid w:val="00F148EF"/>
    <w:rsid w:val="00F16BB8"/>
    <w:rsid w:val="00F34616"/>
    <w:rsid w:val="00F37F00"/>
    <w:rsid w:val="00F511B2"/>
    <w:rsid w:val="00F53EA8"/>
    <w:rsid w:val="00F57D23"/>
    <w:rsid w:val="00F66AC0"/>
    <w:rsid w:val="00F910F3"/>
    <w:rsid w:val="00F92EF3"/>
    <w:rsid w:val="00F93258"/>
    <w:rsid w:val="00F93DFB"/>
    <w:rsid w:val="00FA1E4D"/>
    <w:rsid w:val="00FA25C5"/>
    <w:rsid w:val="00FA33ED"/>
    <w:rsid w:val="00FA6EAC"/>
    <w:rsid w:val="00FB036F"/>
    <w:rsid w:val="00FB0938"/>
    <w:rsid w:val="00FB2038"/>
    <w:rsid w:val="00FB7E63"/>
    <w:rsid w:val="00FC1FA3"/>
    <w:rsid w:val="00FD23A2"/>
    <w:rsid w:val="00FD6FEB"/>
    <w:rsid w:val="00FD73F4"/>
    <w:rsid w:val="00FE2917"/>
    <w:rsid w:val="00FE7918"/>
    <w:rsid w:val="00FF47B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B43D6D-4492-47ED-976E-93D3C752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6D"/>
  </w:style>
  <w:style w:type="paragraph" w:styleId="Ttulo1">
    <w:name w:val="heading 1"/>
    <w:basedOn w:val="Normal"/>
    <w:next w:val="Normal"/>
    <w:link w:val="Ttulo1Char"/>
    <w:qFormat/>
    <w:rsid w:val="00095E6D"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095E6D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095E6D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095E6D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095E6D"/>
    <w:pPr>
      <w:jc w:val="center"/>
    </w:pPr>
    <w:rPr>
      <w:rFonts w:ascii="Arial" w:hAnsi="Arial"/>
      <w:b/>
      <w:sz w:val="24"/>
    </w:rPr>
  </w:style>
  <w:style w:type="paragraph" w:styleId="Cabealho">
    <w:name w:val="header"/>
    <w:basedOn w:val="Normal"/>
    <w:link w:val="CabealhoChar"/>
    <w:semiHidden/>
    <w:rsid w:val="00095E6D"/>
    <w:pPr>
      <w:tabs>
        <w:tab w:val="center" w:pos="4419"/>
        <w:tab w:val="right" w:pos="8838"/>
      </w:tabs>
    </w:pPr>
    <w:rPr>
      <w:sz w:val="24"/>
    </w:rPr>
  </w:style>
  <w:style w:type="paragraph" w:styleId="Recuodecorpodetexto">
    <w:name w:val="Body Text Indent"/>
    <w:basedOn w:val="Normal"/>
    <w:semiHidden/>
    <w:rsid w:val="00095E6D"/>
    <w:pPr>
      <w:tabs>
        <w:tab w:val="left" w:pos="567"/>
        <w:tab w:val="left" w:pos="5670"/>
      </w:tabs>
      <w:jc w:val="center"/>
    </w:pPr>
    <w:rPr>
      <w:sz w:val="24"/>
    </w:rPr>
  </w:style>
  <w:style w:type="paragraph" w:styleId="Rodap">
    <w:name w:val="footer"/>
    <w:basedOn w:val="Normal"/>
    <w:link w:val="RodapChar"/>
    <w:uiPriority w:val="99"/>
    <w:rsid w:val="00095E6D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semiHidden/>
    <w:rsid w:val="00095E6D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095E6D"/>
    <w:pPr>
      <w:widowControl w:val="0"/>
      <w:spacing w:line="230" w:lineRule="auto"/>
      <w:ind w:left="567" w:hanging="567"/>
    </w:pPr>
    <w:rPr>
      <w:b/>
    </w:rPr>
  </w:style>
  <w:style w:type="paragraph" w:styleId="Corpodetexto">
    <w:name w:val="Body Text"/>
    <w:basedOn w:val="Normal"/>
    <w:semiHidden/>
    <w:rsid w:val="00095E6D"/>
    <w:pPr>
      <w:widowControl w:val="0"/>
      <w:spacing w:line="230" w:lineRule="auto"/>
      <w:jc w:val="both"/>
    </w:pPr>
    <w:rPr>
      <w:b/>
    </w:rPr>
  </w:style>
  <w:style w:type="paragraph" w:styleId="Recuodecorpodetexto3">
    <w:name w:val="Body Text Indent 3"/>
    <w:basedOn w:val="Normal"/>
    <w:semiHidden/>
    <w:rsid w:val="00095E6D"/>
    <w:pPr>
      <w:widowControl w:val="0"/>
      <w:spacing w:line="230" w:lineRule="auto"/>
      <w:ind w:left="1065"/>
      <w:jc w:val="both"/>
    </w:pPr>
  </w:style>
  <w:style w:type="paragraph" w:styleId="Corpodetexto2">
    <w:name w:val="Body Text 2"/>
    <w:basedOn w:val="Normal"/>
    <w:semiHidden/>
    <w:rsid w:val="00095E6D"/>
    <w:pPr>
      <w:widowControl w:val="0"/>
      <w:spacing w:line="230" w:lineRule="auto"/>
    </w:pPr>
    <w:rPr>
      <w:sz w:val="24"/>
    </w:rPr>
  </w:style>
  <w:style w:type="table" w:styleId="Tabelacomgrade">
    <w:name w:val="Table Grid"/>
    <w:basedOn w:val="Tabelanormal"/>
    <w:uiPriority w:val="59"/>
    <w:rsid w:val="006369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770EE3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81B5D"/>
  </w:style>
  <w:style w:type="character" w:customStyle="1" w:styleId="CabealhoChar">
    <w:name w:val="Cabeçalho Char"/>
    <w:basedOn w:val="Fontepargpadro"/>
    <w:link w:val="Cabealho"/>
    <w:semiHidden/>
    <w:rsid w:val="008C61E3"/>
    <w:rPr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D2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5"/>
      <w:szCs w:val="15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D2B24"/>
    <w:rPr>
      <w:rFonts w:ascii="Courier New" w:hAnsi="Courier New" w:cs="Courier New"/>
      <w:color w:val="385260"/>
      <w:sz w:val="15"/>
      <w:szCs w:val="15"/>
    </w:rPr>
  </w:style>
  <w:style w:type="character" w:customStyle="1" w:styleId="Ttulo1Char">
    <w:name w:val="Título 1 Char"/>
    <w:basedOn w:val="Fontepargpadro"/>
    <w:link w:val="Ttulo1"/>
    <w:rsid w:val="009348C7"/>
    <w:rPr>
      <w:rFonts w:ascii="Arial" w:hAnsi="Arial"/>
      <w:b/>
      <w:sz w:val="28"/>
    </w:rPr>
  </w:style>
  <w:style w:type="paragraph" w:customStyle="1" w:styleId="paragrafonumerado">
    <w:name w:val="paragrafo numerado"/>
    <w:basedOn w:val="Corpodetexto"/>
    <w:rsid w:val="001B18F6"/>
    <w:pPr>
      <w:widowControl/>
      <w:numPr>
        <w:numId w:val="18"/>
      </w:numPr>
      <w:tabs>
        <w:tab w:val="left" w:pos="1134"/>
      </w:tabs>
      <w:spacing w:before="120" w:after="120" w:line="240" w:lineRule="auto"/>
    </w:pPr>
    <w:rPr>
      <w:b w:val="0"/>
      <w:sz w:val="24"/>
    </w:rPr>
  </w:style>
  <w:style w:type="paragraph" w:customStyle="1" w:styleId="Citao">
    <w:name w:val="#Citação"/>
    <w:rsid w:val="001B18F6"/>
    <w:pPr>
      <w:spacing w:after="120"/>
      <w:ind w:left="1134" w:right="284" w:firstLine="567"/>
      <w:jc w:val="both"/>
    </w:pPr>
    <w:rPr>
      <w:rFonts w:cs="Calibri"/>
      <w:sz w:val="22"/>
      <w:szCs w:val="22"/>
      <w:lang w:eastAsia="en-US"/>
    </w:rPr>
  </w:style>
  <w:style w:type="paragraph" w:customStyle="1" w:styleId="Normal-numerado-VOT01">
    <w:name w:val="#Normal-numerado-VOT_01"/>
    <w:basedOn w:val="Normal"/>
    <w:uiPriority w:val="99"/>
    <w:rsid w:val="00ED7855"/>
    <w:pPr>
      <w:numPr>
        <w:numId w:val="22"/>
      </w:numPr>
      <w:tabs>
        <w:tab w:val="left" w:pos="1134"/>
      </w:tabs>
      <w:suppressAutoHyphens/>
      <w:spacing w:before="120" w:after="120"/>
      <w:ind w:left="0" w:firstLine="0"/>
      <w:jc w:val="both"/>
    </w:pPr>
    <w:rPr>
      <w:rFonts w:eastAsiaTheme="minorEastAsia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E5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5838"/>
  </w:style>
  <w:style w:type="character" w:customStyle="1" w:styleId="TextodecomentrioChar">
    <w:name w:val="Texto de comentário Char"/>
    <w:basedOn w:val="Fontepargpadro"/>
    <w:link w:val="Textodecomentrio"/>
    <w:uiPriority w:val="99"/>
    <w:rsid w:val="00AE583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8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83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8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63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0589">
                  <w:marLeft w:val="25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D4D4D4"/>
                            <w:left w:val="single" w:sz="6" w:space="0" w:color="D4D4D4"/>
                            <w:bottom w:val="single" w:sz="6" w:space="0" w:color="D4D4D4"/>
                            <w:right w:val="single" w:sz="6" w:space="14" w:color="D4D4D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JULIANEML\Meus%20documentos\Juliane\Adsup\Modelos%20de%20instru&#231;&#227;o\Formul&#225;rios%20SECEX-MG%20(atualizados)\Representa&#231;&#227;o%20-%20SECEX%20MG\Formulario%202_InstrucaoInicialDeRepresentacao_NO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4F86-670D-4001-9F85-34ABC706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2_InstrucaoInicialDeRepresentacao_NOVO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EXAME DE ADMISSIBILIDADE DE RECURSOS</vt:lpstr>
    </vt:vector>
  </TitlesOfParts>
  <Company>TCU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EXAME DE ADMISSIBILIDADE DE RECURSOS</dc:title>
  <dc:creator>Jorge Luiz Bastos Junior</dc:creator>
  <cp:lastModifiedBy>Frederico Julio Goepfert Junior</cp:lastModifiedBy>
  <cp:revision>2</cp:revision>
  <cp:lastPrinted>2009-04-16T14:34:00Z</cp:lastPrinted>
  <dcterms:created xsi:type="dcterms:W3CDTF">2015-12-29T16:26:00Z</dcterms:created>
  <dcterms:modified xsi:type="dcterms:W3CDTF">2015-12-29T16:26:00Z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copo">
    <vt:lpwstr>Compartilhado</vt:lpwstr>
  </property>
</Properties>
</file>