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26" w:rsidRDefault="00C24926" w:rsidP="00390F06">
      <w:pPr>
        <w:tabs>
          <w:tab w:val="left" w:pos="1701"/>
          <w:tab w:val="left" w:pos="9356"/>
        </w:tabs>
        <w:spacing w:before="120"/>
        <w:ind w:left="5100" w:right="142"/>
        <w:jc w:val="both"/>
        <w:rPr>
          <w:sz w:val="24"/>
        </w:rPr>
      </w:pPr>
      <w:r>
        <w:rPr>
          <w:b/>
          <w:sz w:val="24"/>
        </w:rPr>
        <w:t>TC 002.239/2011-5</w:t>
      </w:r>
    </w:p>
    <w:p w:rsidR="00C24926" w:rsidRDefault="00C24926" w:rsidP="00390F06">
      <w:pPr>
        <w:tabs>
          <w:tab w:val="left" w:pos="1701"/>
          <w:tab w:val="left" w:pos="9356"/>
        </w:tabs>
        <w:spacing w:before="60"/>
        <w:ind w:left="5100" w:right="142"/>
        <w:jc w:val="both"/>
        <w:rPr>
          <w:sz w:val="24"/>
        </w:rPr>
      </w:pPr>
      <w:r>
        <w:rPr>
          <w:b/>
          <w:sz w:val="24"/>
        </w:rPr>
        <w:t>Tipo</w:t>
      </w:r>
      <w:r w:rsidRPr="00FA5311">
        <w:rPr>
          <w:b/>
          <w:sz w:val="24"/>
        </w:rPr>
        <w:t xml:space="preserve">: </w:t>
      </w:r>
      <w:r>
        <w:rPr>
          <w:sz w:val="24"/>
        </w:rPr>
        <w:t>tomada de contas e</w:t>
      </w:r>
      <w:r w:rsidRPr="00FA5311">
        <w:rPr>
          <w:sz w:val="24"/>
        </w:rPr>
        <w:t>special</w:t>
      </w:r>
    </w:p>
    <w:p w:rsidR="00C24926" w:rsidRDefault="00C24926" w:rsidP="00390F06">
      <w:pPr>
        <w:tabs>
          <w:tab w:val="left" w:pos="1701"/>
          <w:tab w:val="left" w:pos="9356"/>
        </w:tabs>
        <w:spacing w:before="60"/>
        <w:ind w:left="5100" w:right="142"/>
        <w:jc w:val="both"/>
        <w:rPr>
          <w:sz w:val="24"/>
        </w:rPr>
      </w:pPr>
      <w:r>
        <w:rPr>
          <w:b/>
          <w:sz w:val="24"/>
        </w:rPr>
        <w:t>Entidade</w:t>
      </w:r>
      <w:r w:rsidRPr="00FA5311">
        <w:rPr>
          <w:b/>
          <w:sz w:val="24"/>
        </w:rPr>
        <w:t xml:space="preserve">: </w:t>
      </w:r>
      <w:r>
        <w:rPr>
          <w:sz w:val="24"/>
        </w:rPr>
        <w:t>Organização de Desenvolvimento e Saúde Indígena do Amarante (MA) (Odsai)</w:t>
      </w:r>
    </w:p>
    <w:p w:rsidR="00C24926" w:rsidRPr="00F20D30" w:rsidRDefault="00C24926" w:rsidP="00390F06">
      <w:pPr>
        <w:tabs>
          <w:tab w:val="left" w:pos="1701"/>
          <w:tab w:val="left" w:pos="9356"/>
        </w:tabs>
        <w:spacing w:before="60"/>
        <w:ind w:left="5100" w:right="142"/>
        <w:jc w:val="both"/>
        <w:rPr>
          <w:sz w:val="24"/>
        </w:rPr>
      </w:pPr>
      <w:r w:rsidRPr="00FA5311">
        <w:rPr>
          <w:b/>
          <w:sz w:val="24"/>
        </w:rPr>
        <w:t>Responsáve</w:t>
      </w:r>
      <w:r>
        <w:rPr>
          <w:b/>
          <w:sz w:val="24"/>
        </w:rPr>
        <w:t>is</w:t>
      </w:r>
      <w:r w:rsidRPr="00FA5311"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sz w:val="24"/>
        </w:rPr>
        <w:t xml:space="preserve">Maria do Amparo Gomes Santana (CPF 494.327.453-68), Marinete Rodrigues de Sousa (CPF 476.628.833-53) e Suluene Santana da Silva Sousa </w:t>
      </w:r>
      <w:r>
        <w:rPr>
          <w:sz w:val="24"/>
        </w:rPr>
        <w:br/>
        <w:t>(CPF 487.157.193-91)</w:t>
      </w:r>
    </w:p>
    <w:p w:rsidR="00C24926" w:rsidRDefault="00C24926" w:rsidP="00390F06">
      <w:pPr>
        <w:tabs>
          <w:tab w:val="left" w:pos="1701"/>
          <w:tab w:val="left" w:pos="9356"/>
        </w:tabs>
        <w:spacing w:before="60"/>
        <w:ind w:left="5100" w:right="142"/>
        <w:jc w:val="both"/>
        <w:rPr>
          <w:sz w:val="24"/>
        </w:rPr>
      </w:pPr>
      <w:r>
        <w:rPr>
          <w:b/>
          <w:sz w:val="24"/>
        </w:rPr>
        <w:t xml:space="preserve">Procurador: </w:t>
      </w:r>
      <w:r>
        <w:rPr>
          <w:sz w:val="24"/>
        </w:rPr>
        <w:t>não há</w:t>
      </w:r>
    </w:p>
    <w:p w:rsidR="00C24926" w:rsidRDefault="00C24926" w:rsidP="00390F06">
      <w:pPr>
        <w:tabs>
          <w:tab w:val="left" w:pos="1701"/>
          <w:tab w:val="left" w:pos="9356"/>
        </w:tabs>
        <w:spacing w:before="60"/>
        <w:ind w:left="5100" w:right="142"/>
        <w:jc w:val="both"/>
        <w:rPr>
          <w:b/>
          <w:sz w:val="24"/>
        </w:rPr>
      </w:pPr>
      <w:r>
        <w:rPr>
          <w:b/>
          <w:sz w:val="24"/>
        </w:rPr>
        <w:t>Proposta:</w:t>
      </w:r>
      <w:r>
        <w:rPr>
          <w:sz w:val="24"/>
        </w:rPr>
        <w:t xml:space="preserve"> preliminar</w:t>
      </w:r>
    </w:p>
    <w:p w:rsidR="00C24926" w:rsidRDefault="00C24926" w:rsidP="00C27C66">
      <w:pPr>
        <w:tabs>
          <w:tab w:val="left" w:pos="1701"/>
          <w:tab w:val="left" w:pos="9356"/>
        </w:tabs>
        <w:spacing w:before="120"/>
        <w:ind w:right="142"/>
        <w:jc w:val="both"/>
        <w:rPr>
          <w:b/>
          <w:sz w:val="24"/>
        </w:rPr>
      </w:pPr>
      <w:r>
        <w:rPr>
          <w:b/>
          <w:sz w:val="24"/>
        </w:rPr>
        <w:t>INTRODUÇÃO</w:t>
      </w:r>
    </w:p>
    <w:p w:rsidR="00C24926" w:rsidRPr="007723BC" w:rsidRDefault="00C24926" w:rsidP="00F92592">
      <w:pPr>
        <w:pStyle w:val="Default"/>
        <w:tabs>
          <w:tab w:val="left" w:pos="1100"/>
        </w:tabs>
        <w:spacing w:before="120"/>
        <w:jc w:val="both"/>
      </w:pPr>
      <w:r>
        <w:t xml:space="preserve">1. </w:t>
      </w:r>
      <w:r>
        <w:tab/>
        <w:t xml:space="preserve">Trata-se de tomada de contas especial instaurada pela Fundação Nacional de Saúde em razão da omissão na prestação de contas das 5ª e 6ª parcelas e da glosa de despesas de parcelas anteriores do Convênio 197/2002, Siafi 457092 (peça 1, p. 131-145) e seus seis aditivos (peça 1, </w:t>
      </w:r>
      <w:r>
        <w:br/>
        <w:t>p. 179, 212, 253, 312-314, 340 e 378), firmado com a Organização de Desenvolvimento e Saúde Indígena do Amarante (MA) (Odsai), para a prestação de assistência básica de saúde à população indígena do Barra do Corda, etnia Guajajara, abrangência do Núcleo.</w:t>
      </w:r>
    </w:p>
    <w:p w:rsidR="00C24926" w:rsidRPr="0092454B" w:rsidRDefault="00C24926" w:rsidP="006805B9">
      <w:pPr>
        <w:tabs>
          <w:tab w:val="left" w:pos="1701"/>
          <w:tab w:val="left" w:pos="9356"/>
        </w:tabs>
        <w:spacing w:before="120"/>
        <w:ind w:right="142"/>
        <w:jc w:val="both"/>
        <w:rPr>
          <w:b/>
          <w:sz w:val="24"/>
        </w:rPr>
      </w:pPr>
      <w:r w:rsidRPr="0092454B">
        <w:rPr>
          <w:b/>
          <w:sz w:val="24"/>
        </w:rPr>
        <w:t>HISTÓRICO</w:t>
      </w:r>
    </w:p>
    <w:p w:rsidR="00C24926" w:rsidRDefault="00C24926" w:rsidP="00DA33A2">
      <w:pPr>
        <w:tabs>
          <w:tab w:val="left" w:pos="1100"/>
          <w:tab w:val="left" w:pos="9356"/>
        </w:tabs>
        <w:spacing w:before="60"/>
        <w:ind w:right="40"/>
        <w:jc w:val="both"/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  <w:t>A instrução inicial (peça 6) evidenciou a ausência de documentos probatórios para a realização de citações em razão das despesas glosadas pela Funasa em fiscalizações realizadas na execução do convênio em tela (peça 1, p. 392-399, peça 2, p. 4-25 e 108-193) e propôs diligências para saneamento dos autos, que teve a concordância da subunidade e da unidade técnica e foi autorizada na forma da delegação de competência do relator dos autos (peças 7 e 8).</w:t>
      </w:r>
    </w:p>
    <w:p w:rsidR="00C24926" w:rsidRDefault="00C24926" w:rsidP="00443496">
      <w:pPr>
        <w:tabs>
          <w:tab w:val="left" w:pos="1701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t>EXAME TÉCNICO</w:t>
      </w:r>
    </w:p>
    <w:p w:rsidR="00C24926" w:rsidRDefault="00C24926" w:rsidP="00ED42AB">
      <w:pPr>
        <w:tabs>
          <w:tab w:val="left" w:pos="1100"/>
          <w:tab w:val="left" w:pos="1701"/>
        </w:tabs>
        <w:spacing w:before="120"/>
        <w:jc w:val="both"/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ab/>
        <w:t xml:space="preserve">Foi então encaminhado o Ofício de Diligência 1326/2012-TCU/SECEX-MA (peça 10) para a Superintendência Estadual da Funasa no Maranhão, protocolado na unidade em 27/6/2012 (peça 13), solicitando o encaminhamento ao TCU de </w:t>
      </w:r>
      <w:r w:rsidRPr="00FC59E6">
        <w:rPr>
          <w:sz w:val="24"/>
        </w:rPr>
        <w:t>cópia de toda a documentação (se possível, também digitalizada no formato “pdf”) respeitante às prestações de contas parciais do convênio 197/2002 (Siafi 457092), ajustado com a Organização de Desenvolvimento e Saúde Indígena do Amarante-MA (Odsai), incluindo-se obrigatoriamente recibos, notas fiscais, cheques (se houver), licitações e outros comprovantes embasadores da análise e das conclusões registradas no relatório de supervisão 1/2004/Núcleo Estadual do Maranhão, nos itens 3.1, 4.7 e 7.1 do relatório de auditoria 2005/003-MS/Funasa/Audit, nos pareceres financeiros 173/2009 e 23/2010 e no relatório complementar de tomada de contas especial (todos do processo 25100.019.501/2007-47)</w:t>
      </w:r>
      <w:r>
        <w:rPr>
          <w:sz w:val="24"/>
        </w:rPr>
        <w:t>.</w:t>
      </w:r>
    </w:p>
    <w:p w:rsidR="00C24926" w:rsidRDefault="00C24926" w:rsidP="00ED42AB">
      <w:pPr>
        <w:tabs>
          <w:tab w:val="left" w:pos="1100"/>
          <w:tab w:val="left" w:pos="1701"/>
        </w:tabs>
        <w:spacing w:before="12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Em resposta via Ofício 1101/GAB/SUEST/FUNASA, de 23/7/2012 (peça 16, p. 1), o Sr. Jair Vieira Tannus Júnior, superintendente estadual, informou a solicitação de cópia integral do requerido processo, relativo ao convênio em destaque, ao órgão competente da Presidência da Funasa, conforme cópia anexa do e-mail (peça 16, p. 2), e que, assim que recebida, será imediatamente providenciada sua remessa ao TCU.</w:t>
      </w:r>
    </w:p>
    <w:p w:rsidR="00C24926" w:rsidRDefault="00C24926" w:rsidP="00ED42AB">
      <w:pPr>
        <w:tabs>
          <w:tab w:val="left" w:pos="1100"/>
          <w:tab w:val="left" w:pos="1701"/>
        </w:tabs>
        <w:spacing w:before="120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Até o momento, não houve o encaminhamento dos documentos, necessários à tramitação processual.</w:t>
      </w:r>
    </w:p>
    <w:p w:rsidR="00C24926" w:rsidRDefault="00C24926" w:rsidP="00ED42AB">
      <w:pPr>
        <w:tabs>
          <w:tab w:val="left" w:pos="1100"/>
          <w:tab w:val="left" w:pos="1701"/>
        </w:tabs>
        <w:spacing w:before="120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 xml:space="preserve">A Procuradoria da República no Município de Imperatriz (MA) foi diligenciada por meio do Ofício 1332/2012-TCU/SECEX-MA (peça 12), recebido em 5/7/2012 (peças 9 e 15), solicitando informações sobre a </w:t>
      </w:r>
      <w:r w:rsidRPr="006E3177">
        <w:rPr>
          <w:sz w:val="24"/>
        </w:rPr>
        <w:t>instaur</w:t>
      </w:r>
      <w:r>
        <w:rPr>
          <w:sz w:val="24"/>
        </w:rPr>
        <w:t>ação de</w:t>
      </w:r>
      <w:r w:rsidRPr="006E3177">
        <w:rPr>
          <w:sz w:val="24"/>
        </w:rPr>
        <w:t xml:space="preserve"> pro</w:t>
      </w:r>
      <w:r>
        <w:rPr>
          <w:sz w:val="24"/>
        </w:rPr>
        <w:t>cedimento administrativo ou ajuizamento de</w:t>
      </w:r>
      <w:r w:rsidRPr="006E3177">
        <w:rPr>
          <w:sz w:val="24"/>
        </w:rPr>
        <w:t xml:space="preserve"> ação judicial contra a Organização de Desenvolvimen</w:t>
      </w:r>
      <w:r>
        <w:rPr>
          <w:sz w:val="24"/>
        </w:rPr>
        <w:t>to e Saúde Indígena do Amarante (</w:t>
      </w:r>
      <w:r w:rsidRPr="006E3177">
        <w:rPr>
          <w:sz w:val="24"/>
        </w:rPr>
        <w:t>MA</w:t>
      </w:r>
      <w:r>
        <w:rPr>
          <w:sz w:val="24"/>
        </w:rPr>
        <w:t>)</w:t>
      </w:r>
      <w:r w:rsidRPr="006E3177">
        <w:rPr>
          <w:sz w:val="24"/>
        </w:rPr>
        <w:t xml:space="preserve"> (Odsai), CNPJ 05.045.306/0001-88, especialmente no que toca à execução do convênio 197/2002 (Siafi 457092), selado com a Fundação Nacional de Saúde</w:t>
      </w:r>
      <w:r>
        <w:rPr>
          <w:sz w:val="24"/>
        </w:rPr>
        <w:t>.</w:t>
      </w:r>
    </w:p>
    <w:p w:rsidR="00C24926" w:rsidRDefault="00C24926" w:rsidP="00ED42AB">
      <w:pPr>
        <w:tabs>
          <w:tab w:val="left" w:pos="1100"/>
          <w:tab w:val="left" w:pos="1701"/>
        </w:tabs>
        <w:spacing w:before="120"/>
        <w:jc w:val="both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  <w:t>O Procurador da República Douglas Guilherme Fernandes respondeu via Ofício 828/2012/GAB/DGF (peça 17, p. 1), comunicando que não foram detectados procedimentos judiciais e extrajudiciais ao convênio em comento, acompanhado de certidão no mesmo sentido, com o acréscimo da informação sobre a existência do Inquérito Civil Público 1.00.000.001983/2003-05, versando sobre possíveis irregularidades na atuação da Odsai no que diz respeito a execuções de ações básicas de saúde na aldeia Juçaru (peça 17, p. 2).</w:t>
      </w:r>
    </w:p>
    <w:p w:rsidR="00C24926" w:rsidRDefault="00C24926" w:rsidP="00ED42AB">
      <w:pPr>
        <w:tabs>
          <w:tab w:val="left" w:pos="1100"/>
          <w:tab w:val="left" w:pos="1701"/>
        </w:tabs>
        <w:spacing w:before="120"/>
        <w:jc w:val="both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  <w:t>A diligência ao Banco do Brasil S/A foi formulada mediante Ofício 1329/2012</w:t>
      </w:r>
      <w:r>
        <w:rPr>
          <w:sz w:val="24"/>
        </w:rPr>
        <w:br/>
        <w:t xml:space="preserve">(peça 11), recebido em 5/7/2012 (peça 14), solicitando o fornecimento de </w:t>
      </w:r>
      <w:r w:rsidRPr="006D1FF9">
        <w:rPr>
          <w:sz w:val="24"/>
        </w:rPr>
        <w:t>extrato e cópia de todos e quaisquer elementos de débito (cheques, saques, transferências etc.) referentes à conta-corrente 000010.250-4, agência 3280-8, na qual se depositaram e movimentaram valores públicos que a Fundação Nacional de Saúde transferiu à Organização de Desenvolvimen</w:t>
      </w:r>
      <w:r>
        <w:rPr>
          <w:sz w:val="24"/>
        </w:rPr>
        <w:t>to e Saúde Indígena do Amarante (</w:t>
      </w:r>
      <w:r w:rsidRPr="006D1FF9">
        <w:rPr>
          <w:sz w:val="24"/>
        </w:rPr>
        <w:t>MA</w:t>
      </w:r>
      <w:r>
        <w:rPr>
          <w:sz w:val="24"/>
        </w:rPr>
        <w:t>)</w:t>
      </w:r>
      <w:r w:rsidRPr="006D1FF9">
        <w:rPr>
          <w:sz w:val="24"/>
        </w:rPr>
        <w:t xml:space="preserve"> (Odsai), CNPJ 05.045.306/0001-88, para dar cumprimento às metas do convênio 197/2002 (Siafi 457092), cumprindo levar em consideração na pesquisa e na resposta o lapso que vai de 26 de julho de 2002 até a época da zeragem do crédito oriundo das ordens bancárias 20020B008988, 20020B012761, 20030B004817, 20030B006854, 20040B000705 e 20040B900398</w:t>
      </w:r>
      <w:r>
        <w:rPr>
          <w:sz w:val="24"/>
        </w:rPr>
        <w:t>.</w:t>
      </w:r>
    </w:p>
    <w:p w:rsidR="00C24926" w:rsidRDefault="00C24926" w:rsidP="00ED42AB">
      <w:pPr>
        <w:tabs>
          <w:tab w:val="left" w:pos="1100"/>
          <w:tab w:val="left" w:pos="1701"/>
        </w:tabs>
        <w:spacing w:before="120"/>
        <w:jc w:val="both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  <w:t>A diligência acima não foi respondida pela instituição bancária, sem que os autos tenham os documentos bancários necessários para a sua devida tramitação.</w:t>
      </w:r>
    </w:p>
    <w:p w:rsidR="00C24926" w:rsidRDefault="00C24926" w:rsidP="00443496">
      <w:pPr>
        <w:tabs>
          <w:tab w:val="left" w:pos="1701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t>CONCLUSÃO</w:t>
      </w:r>
    </w:p>
    <w:p w:rsidR="00C24926" w:rsidRDefault="00C24926" w:rsidP="006D1FF9">
      <w:pPr>
        <w:tabs>
          <w:tab w:val="left" w:pos="1100"/>
        </w:tabs>
        <w:spacing w:before="120"/>
        <w:jc w:val="both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  <w:t>A presente TCE trata de duas irregularidades na execução do Convênio 197/2002. A primeira, relativa à omissão na prestação de contas das 5ª e 6ª parcelas, nos valores de R$ 76.040,00 e R$ 129.800,00, transferidos respectivamente em 5/2/2004 e 12/4/2004 (peça 1, p. 370 e peça 2, p. 50), está em condições de citação do responsável.</w:t>
      </w:r>
    </w:p>
    <w:p w:rsidR="00C24926" w:rsidRDefault="00C24926" w:rsidP="006D1FF9">
      <w:pPr>
        <w:tabs>
          <w:tab w:val="left" w:pos="1100"/>
        </w:tabs>
        <w:spacing w:before="120"/>
        <w:jc w:val="both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  <w:t>A segunda, relacionada à glosa de valores em razão de irregularidades constatadas pela Funasa e pelo Ministério da Saúde em fiscalização, precisa do suporte dos documentos utilizados como evidências, ou seja, cópia dos documentos fiscais e bancários apresentados pela Odsai à Funasa nas prestações de contas das 1ª a 4ª parcelas.</w:t>
      </w:r>
    </w:p>
    <w:p w:rsidR="00C24926" w:rsidRPr="006D1FF9" w:rsidRDefault="00C24926" w:rsidP="006D1FF9">
      <w:pPr>
        <w:tabs>
          <w:tab w:val="left" w:pos="1100"/>
        </w:tabs>
        <w:spacing w:before="120"/>
        <w:jc w:val="both"/>
        <w:rPr>
          <w:sz w:val="24"/>
        </w:rPr>
      </w:pPr>
      <w:r>
        <w:rPr>
          <w:sz w:val="24"/>
        </w:rPr>
        <w:t>12.</w:t>
      </w:r>
      <w:r>
        <w:rPr>
          <w:sz w:val="24"/>
        </w:rPr>
        <w:tab/>
        <w:t>Entretanto, nem a Funasa nem o Banco do Brasil encaminharam a documentação requerida, fato que motiva a renovação de suas diligências, para saneamento dos autos e posterior citação dos responsáveis.</w:t>
      </w:r>
    </w:p>
    <w:p w:rsidR="00C24926" w:rsidRDefault="00C24926" w:rsidP="00B3711C">
      <w:pPr>
        <w:pStyle w:val="BodyText"/>
        <w:spacing w:before="120"/>
        <w:rPr>
          <w:b/>
        </w:rPr>
      </w:pPr>
      <w:r>
        <w:rPr>
          <w:b/>
        </w:rPr>
        <w:t>PROPOSTA DE ENCAMINHAMENTO</w:t>
      </w:r>
    </w:p>
    <w:p w:rsidR="00C24926" w:rsidRDefault="00C24926" w:rsidP="00B3711C">
      <w:pPr>
        <w:tabs>
          <w:tab w:val="left" w:pos="1100"/>
          <w:tab w:val="left" w:pos="1701"/>
          <w:tab w:val="left" w:pos="9356"/>
        </w:tabs>
        <w:spacing w:before="120"/>
        <w:ind w:right="142"/>
        <w:jc w:val="both"/>
        <w:rPr>
          <w:sz w:val="24"/>
        </w:rPr>
      </w:pPr>
      <w:r>
        <w:rPr>
          <w:sz w:val="24"/>
        </w:rPr>
        <w:t xml:space="preserve">13. </w:t>
      </w:r>
      <w:r>
        <w:rPr>
          <w:sz w:val="24"/>
        </w:rPr>
        <w:tab/>
      </w:r>
      <w:r w:rsidRPr="00443496">
        <w:rPr>
          <w:sz w:val="24"/>
        </w:rPr>
        <w:t xml:space="preserve">Ante o exposto, submetem-se os autos às considerações superiores, </w:t>
      </w:r>
      <w:r>
        <w:rPr>
          <w:sz w:val="24"/>
        </w:rPr>
        <w:t>propondo a reiteração das diligências abaixo:</w:t>
      </w:r>
    </w:p>
    <w:p w:rsidR="00C24926" w:rsidRDefault="00C24926" w:rsidP="00536513">
      <w:pPr>
        <w:tabs>
          <w:tab w:val="left" w:pos="1100"/>
          <w:tab w:val="left" w:pos="1701"/>
          <w:tab w:val="left" w:pos="9356"/>
        </w:tabs>
        <w:spacing w:before="60"/>
        <w:ind w:right="142"/>
        <w:jc w:val="both"/>
        <w:rPr>
          <w:sz w:val="24"/>
        </w:rPr>
      </w:pPr>
      <w:r>
        <w:rPr>
          <w:sz w:val="24"/>
        </w:rPr>
        <w:tab/>
      </w:r>
      <w:r w:rsidRPr="00611B72">
        <w:rPr>
          <w:sz w:val="24"/>
        </w:rPr>
        <w:t xml:space="preserve">a) à </w:t>
      </w:r>
      <w:r>
        <w:rPr>
          <w:sz w:val="24"/>
        </w:rPr>
        <w:t xml:space="preserve">Superintendência Estadual da Funasa no Maranhão, solicitando providências no sentido de atender o Ofício de Diligência 1326/2012-TCU/SECEX-MA, com o encaminhamento de </w:t>
      </w:r>
      <w:r w:rsidRPr="00FC59E6">
        <w:rPr>
          <w:sz w:val="24"/>
        </w:rPr>
        <w:t>cópia de toda a documentação (se possível, também digitalizada no formato “pdf”) respeitante às prestações de contas parciais do convênio 197/2002 (Siafi 457092), ajustado com a Organização de Desenvolvimento e Saúde Indígena do Amarante-MA (Odsai), incluindo-se obrigatoriamente recibos, notas fiscais, cheques (se houver), licitações e outros comprovantes embasadores da análise e das conclusões registradas no relatório de supervisão 1/2004/Núcleo Estadual do Maranhão, nos itens 3.1, 4.7 e 7.1 do relatório de auditoria 2005/003-MS/Funasa/Audit, nos pareceres financeiros 173/2009 e 23/2010 e no relatório complementar de tomada de contas especial (todos do processo 25100.019.501/2007-47)</w:t>
      </w:r>
      <w:r>
        <w:rPr>
          <w:sz w:val="24"/>
        </w:rPr>
        <w:t>; e</w:t>
      </w:r>
    </w:p>
    <w:p w:rsidR="00C24926" w:rsidRDefault="00C24926" w:rsidP="00536513">
      <w:pPr>
        <w:tabs>
          <w:tab w:val="left" w:pos="1100"/>
          <w:tab w:val="left" w:pos="1701"/>
        </w:tabs>
        <w:spacing w:before="60"/>
        <w:jc w:val="both"/>
        <w:rPr>
          <w:sz w:val="24"/>
        </w:rPr>
      </w:pPr>
      <w:r>
        <w:rPr>
          <w:sz w:val="24"/>
        </w:rPr>
        <w:tab/>
        <w:t xml:space="preserve">b) ao Banco do Brasil S/A, solicitando, em reiteração ao Ofício de Diligência 1329/2012-TCU/SECEX-MA, o fornecimento de </w:t>
      </w:r>
      <w:r w:rsidRPr="006D1FF9">
        <w:rPr>
          <w:sz w:val="24"/>
        </w:rPr>
        <w:t>extrato e cópia de todos e quaisquer elementos de débito (cheques, saques, transferências etc.) referentes à conta-corrente 000010.250-4, agência 3280-8, na qual se depositaram e movimentaram valores públicos que a Fundação Nacional de Saúde transferiu à Organização de Desenvolvimen</w:t>
      </w:r>
      <w:r>
        <w:rPr>
          <w:sz w:val="24"/>
        </w:rPr>
        <w:t>to e Saúde Indígena do Amarante (</w:t>
      </w:r>
      <w:r w:rsidRPr="006D1FF9">
        <w:rPr>
          <w:sz w:val="24"/>
        </w:rPr>
        <w:t>MA</w:t>
      </w:r>
      <w:r>
        <w:rPr>
          <w:sz w:val="24"/>
        </w:rPr>
        <w:t>)</w:t>
      </w:r>
      <w:r w:rsidRPr="006D1FF9">
        <w:rPr>
          <w:sz w:val="24"/>
        </w:rPr>
        <w:t xml:space="preserve"> (Odsai), CNPJ 05.045.306/0001-88, para dar cumprimento às metas do convênio 197/2002 (Siafi 457092), cumprindo levar em consideração na pesquisa e na resposta o lapso que vai de 26 de julho de 2002 até a época da zeragem do crédito oriundo das ordens bancárias 20020B008988, 20020B012761, 20030B004817, 20030B006854, 20040B000705 e 20040B900398</w:t>
      </w:r>
      <w:r>
        <w:rPr>
          <w:sz w:val="24"/>
        </w:rPr>
        <w:t>.</w:t>
      </w:r>
    </w:p>
    <w:p w:rsidR="00C24926" w:rsidRDefault="00C24926" w:rsidP="00770D6B">
      <w:pPr>
        <w:pStyle w:val="BodyText"/>
        <w:tabs>
          <w:tab w:val="left" w:pos="1100"/>
        </w:tabs>
        <w:spacing w:before="120"/>
      </w:pPr>
    </w:p>
    <w:p w:rsidR="00C24926" w:rsidRDefault="00C24926" w:rsidP="00770D6B">
      <w:pPr>
        <w:pStyle w:val="BodyText"/>
        <w:tabs>
          <w:tab w:val="left" w:pos="1100"/>
        </w:tabs>
        <w:spacing w:before="120"/>
      </w:pPr>
    </w:p>
    <w:p w:rsidR="00C24926" w:rsidRDefault="00C24926" w:rsidP="008E11BF">
      <w:pPr>
        <w:pStyle w:val="BodyText"/>
        <w:spacing w:before="120"/>
        <w:ind w:firstLine="5100"/>
        <w:jc w:val="center"/>
      </w:pPr>
      <w:r>
        <w:t>SECEX/MA, 1ª Diretoria, em 8/10/2012</w:t>
      </w:r>
    </w:p>
    <w:p w:rsidR="00C24926" w:rsidRDefault="00C24926" w:rsidP="00A66919">
      <w:pPr>
        <w:pStyle w:val="BodyText"/>
        <w:spacing w:before="120"/>
      </w:pPr>
    </w:p>
    <w:p w:rsidR="00C24926" w:rsidRPr="004E5050" w:rsidRDefault="00C24926" w:rsidP="008E11BF">
      <w:pPr>
        <w:tabs>
          <w:tab w:val="left" w:pos="1390"/>
        </w:tabs>
        <w:ind w:left="5100" w:right="141"/>
        <w:jc w:val="center"/>
        <w:rPr>
          <w:sz w:val="24"/>
          <w:szCs w:val="24"/>
        </w:rPr>
      </w:pPr>
      <w:r>
        <w:rPr>
          <w:sz w:val="24"/>
          <w:szCs w:val="24"/>
        </w:rPr>
        <w:t>(assinado</w:t>
      </w:r>
      <w:r w:rsidRPr="004E5050">
        <w:rPr>
          <w:sz w:val="24"/>
          <w:szCs w:val="24"/>
        </w:rPr>
        <w:t xml:space="preserve"> eletr</w:t>
      </w:r>
      <w:r>
        <w:rPr>
          <w:sz w:val="24"/>
          <w:szCs w:val="24"/>
        </w:rPr>
        <w:t>o</w:t>
      </w:r>
      <w:r w:rsidRPr="004E5050">
        <w:rPr>
          <w:sz w:val="24"/>
          <w:szCs w:val="24"/>
        </w:rPr>
        <w:t>nica</w:t>
      </w:r>
      <w:r>
        <w:rPr>
          <w:sz w:val="24"/>
          <w:szCs w:val="24"/>
        </w:rPr>
        <w:t>mente</w:t>
      </w:r>
      <w:r w:rsidRPr="004E5050">
        <w:rPr>
          <w:sz w:val="24"/>
          <w:szCs w:val="24"/>
        </w:rPr>
        <w:t>)</w:t>
      </w:r>
    </w:p>
    <w:p w:rsidR="00C24926" w:rsidRDefault="00C24926" w:rsidP="008E11BF">
      <w:pPr>
        <w:tabs>
          <w:tab w:val="left" w:pos="1701"/>
        </w:tabs>
        <w:ind w:left="5100"/>
        <w:jc w:val="center"/>
        <w:rPr>
          <w:sz w:val="24"/>
        </w:rPr>
      </w:pPr>
      <w:r>
        <w:rPr>
          <w:sz w:val="24"/>
        </w:rPr>
        <w:t>Ana Cristina Bittencourt Santos Morais</w:t>
      </w:r>
    </w:p>
    <w:p w:rsidR="00C24926" w:rsidRDefault="00C24926" w:rsidP="008E11BF">
      <w:pPr>
        <w:tabs>
          <w:tab w:val="left" w:pos="1701"/>
        </w:tabs>
        <w:ind w:left="5100"/>
        <w:jc w:val="center"/>
        <w:rPr>
          <w:sz w:val="24"/>
        </w:rPr>
      </w:pPr>
      <w:r>
        <w:rPr>
          <w:sz w:val="24"/>
        </w:rPr>
        <w:t>AUFC, Mat. TCU 2800-2</w:t>
      </w:r>
    </w:p>
    <w:p w:rsidR="00C24926" w:rsidRPr="00443496" w:rsidRDefault="00C24926" w:rsidP="00A66919">
      <w:pPr>
        <w:pStyle w:val="BodyText"/>
        <w:spacing w:before="120"/>
      </w:pPr>
    </w:p>
    <w:p w:rsidR="00C24926" w:rsidRPr="00443496" w:rsidRDefault="00C24926" w:rsidP="00CC620F">
      <w:pPr>
        <w:tabs>
          <w:tab w:val="left" w:pos="1701"/>
          <w:tab w:val="left" w:pos="9356"/>
        </w:tabs>
        <w:spacing w:before="120"/>
        <w:ind w:right="142"/>
        <w:jc w:val="both"/>
        <w:rPr>
          <w:sz w:val="24"/>
        </w:rPr>
      </w:pPr>
      <w:r w:rsidRPr="00443496">
        <w:rPr>
          <w:sz w:val="24"/>
        </w:rPr>
        <w:tab/>
      </w:r>
    </w:p>
    <w:sectPr w:rsidR="00C24926" w:rsidRPr="00443496" w:rsidSect="0078557F">
      <w:headerReference w:type="default" r:id="rId6"/>
      <w:footerReference w:type="default" r:id="rId7"/>
      <w:pgSz w:w="11907" w:h="16840" w:code="9"/>
      <w:pgMar w:top="1871" w:right="851" w:bottom="765" w:left="1418" w:header="851" w:footer="652" w:gutter="0"/>
      <w:pgNumType w:start="278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926" w:rsidRDefault="00C24926">
      <w:r>
        <w:separator/>
      </w:r>
    </w:p>
  </w:endnote>
  <w:endnote w:type="continuationSeparator" w:id="0">
    <w:p w:rsidR="00C24926" w:rsidRDefault="00C24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926" w:rsidRPr="0078557F" w:rsidRDefault="00C24926" w:rsidP="0078557F">
    <w:pPr>
      <w:pStyle w:val="Footer"/>
      <w:rPr>
        <w:sz w:val="12"/>
      </w:rPr>
    </w:pPr>
    <w:r>
      <w:rPr>
        <w:noProof/>
      </w:rPr>
      <w:pict>
        <v:line id="LinhaRodape" o:spid="_x0000_s2052" style="position:absolute;z-index:251659264;mso-wrap-distance-top:.5pt;mso-wrap-distance-bottom:.5pt;mso-position-horizontal-relative:margin" from="0,-3.95pt" to="481.9pt,-3.95pt">
          <w10:wrap anchorx="margin"/>
        </v:line>
      </w:pict>
    </w:r>
    <w:r>
      <w:rPr>
        <w:sz w:val="12"/>
      </w:rPr>
      <w:t>SisDoc: idSisdoc_2152856v1-53_-_Instrucao_Processo_00591620100[1].doc - 2011 - SECEX/MA D1 (</w:t>
    </w:r>
    <w:fldSimple w:instr=" DOCPROPERTY Escopo  \* MERGEFORMAT ">
      <w:r>
        <w:rPr>
          <w:sz w:val="12"/>
        </w:rPr>
        <w:t>Compartilhado</w:t>
      </w:r>
    </w:fldSimple>
    <w:r>
      <w:rPr>
        <w:sz w:val="12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926" w:rsidRDefault="00C24926">
      <w:r>
        <w:separator/>
      </w:r>
    </w:p>
  </w:footnote>
  <w:footnote w:type="continuationSeparator" w:id="0">
    <w:p w:rsidR="00C24926" w:rsidRDefault="00C24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926" w:rsidRPr="0078557F" w:rsidRDefault="00C24926" w:rsidP="0078557F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.1pt;margin-top:44.5pt;width:481.9pt;height:41.1pt;z-index:251658240;mso-position-horizontal-relative:margin;mso-position-vertical-relative:page" stroked="f">
          <v:textbox inset=",2.83pt">
            <w:txbxContent>
              <w:p w:rsidR="00C24926" w:rsidRDefault="00C24926" w:rsidP="0078557F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TRIBUNAL DE CONTAS DA UNIÃO</w:t>
                </w:r>
              </w:p>
              <w:p w:rsidR="00C24926" w:rsidRDefault="00C24926" w:rsidP="0078557F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Secretaria Geral de Controle Externo</w:t>
                </w:r>
              </w:p>
              <w:p w:rsidR="00C24926" w:rsidRPr="0078557F" w:rsidRDefault="00C24926" w:rsidP="0078557F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Secretaria de Controle Externo no Maranhão</w:t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line id="_x0000_s2050" style="position:absolute;z-index:251657216;mso-position-horizontal-relative:margin" from="0,45.35pt" to="481.9pt,45.35pt">
          <w10:wrap anchorx="margin"/>
        </v:lin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1" o:spid="_x0000_s2051" type="#_x0000_t75" alt="LogoTcu" style="position:absolute;margin-left:0;margin-top:0;width:42.75pt;height:34.2pt;z-index:251656192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82D"/>
    <w:rsid w:val="00002AC0"/>
    <w:rsid w:val="00005D01"/>
    <w:rsid w:val="00006641"/>
    <w:rsid w:val="000107D2"/>
    <w:rsid w:val="0002006B"/>
    <w:rsid w:val="0002205E"/>
    <w:rsid w:val="00024116"/>
    <w:rsid w:val="000243F9"/>
    <w:rsid w:val="000270F0"/>
    <w:rsid w:val="00032849"/>
    <w:rsid w:val="000378E6"/>
    <w:rsid w:val="00045DB8"/>
    <w:rsid w:val="00046E5A"/>
    <w:rsid w:val="00053111"/>
    <w:rsid w:val="00057CBF"/>
    <w:rsid w:val="00073DC3"/>
    <w:rsid w:val="00076A79"/>
    <w:rsid w:val="00082B06"/>
    <w:rsid w:val="00086307"/>
    <w:rsid w:val="000A1622"/>
    <w:rsid w:val="000B022E"/>
    <w:rsid w:val="000B2808"/>
    <w:rsid w:val="000B2DD0"/>
    <w:rsid w:val="000B3A72"/>
    <w:rsid w:val="000B5E89"/>
    <w:rsid w:val="000E7834"/>
    <w:rsid w:val="000F03E1"/>
    <w:rsid w:val="00101BA9"/>
    <w:rsid w:val="001061A9"/>
    <w:rsid w:val="00106C73"/>
    <w:rsid w:val="001119A0"/>
    <w:rsid w:val="00111CCC"/>
    <w:rsid w:val="00113E29"/>
    <w:rsid w:val="00122322"/>
    <w:rsid w:val="001260E0"/>
    <w:rsid w:val="0012667A"/>
    <w:rsid w:val="00127FFD"/>
    <w:rsid w:val="00131AC2"/>
    <w:rsid w:val="0013257D"/>
    <w:rsid w:val="00134AF9"/>
    <w:rsid w:val="001400A0"/>
    <w:rsid w:val="0014473B"/>
    <w:rsid w:val="00144C58"/>
    <w:rsid w:val="0016134D"/>
    <w:rsid w:val="00165D50"/>
    <w:rsid w:val="00167F84"/>
    <w:rsid w:val="001801AC"/>
    <w:rsid w:val="001850C4"/>
    <w:rsid w:val="0018733E"/>
    <w:rsid w:val="00196B94"/>
    <w:rsid w:val="001B1A11"/>
    <w:rsid w:val="001B1DE5"/>
    <w:rsid w:val="001B371A"/>
    <w:rsid w:val="001B6C86"/>
    <w:rsid w:val="001B7269"/>
    <w:rsid w:val="001B752C"/>
    <w:rsid w:val="001C53AC"/>
    <w:rsid w:val="001C7AC9"/>
    <w:rsid w:val="001D0EBC"/>
    <w:rsid w:val="001D57E1"/>
    <w:rsid w:val="001E00F9"/>
    <w:rsid w:val="001E03AE"/>
    <w:rsid w:val="001E146C"/>
    <w:rsid w:val="001E4242"/>
    <w:rsid w:val="001E5A52"/>
    <w:rsid w:val="001F1163"/>
    <w:rsid w:val="001F17E8"/>
    <w:rsid w:val="00206D18"/>
    <w:rsid w:val="0020768C"/>
    <w:rsid w:val="00216359"/>
    <w:rsid w:val="002200CC"/>
    <w:rsid w:val="00220A65"/>
    <w:rsid w:val="00225B2F"/>
    <w:rsid w:val="00231D3D"/>
    <w:rsid w:val="00231E91"/>
    <w:rsid w:val="00236C7B"/>
    <w:rsid w:val="002411AD"/>
    <w:rsid w:val="00242034"/>
    <w:rsid w:val="00246263"/>
    <w:rsid w:val="00252232"/>
    <w:rsid w:val="00255B2F"/>
    <w:rsid w:val="002675ED"/>
    <w:rsid w:val="00270314"/>
    <w:rsid w:val="00276BC2"/>
    <w:rsid w:val="00281D37"/>
    <w:rsid w:val="00286B27"/>
    <w:rsid w:val="00295CA1"/>
    <w:rsid w:val="002A05F0"/>
    <w:rsid w:val="002A1B27"/>
    <w:rsid w:val="002A2355"/>
    <w:rsid w:val="002B56A7"/>
    <w:rsid w:val="002B678E"/>
    <w:rsid w:val="002B6A53"/>
    <w:rsid w:val="002B7493"/>
    <w:rsid w:val="002C02CC"/>
    <w:rsid w:val="002C12AB"/>
    <w:rsid w:val="002C29F2"/>
    <w:rsid w:val="002C5FF1"/>
    <w:rsid w:val="002D088A"/>
    <w:rsid w:val="002D541A"/>
    <w:rsid w:val="002E122F"/>
    <w:rsid w:val="002E1DF8"/>
    <w:rsid w:val="002F244E"/>
    <w:rsid w:val="002F25BC"/>
    <w:rsid w:val="002F637F"/>
    <w:rsid w:val="002F7CC7"/>
    <w:rsid w:val="00314FA4"/>
    <w:rsid w:val="003151A0"/>
    <w:rsid w:val="00317E31"/>
    <w:rsid w:val="003245E4"/>
    <w:rsid w:val="003252A7"/>
    <w:rsid w:val="00332F4E"/>
    <w:rsid w:val="00334E15"/>
    <w:rsid w:val="003353D6"/>
    <w:rsid w:val="0034217A"/>
    <w:rsid w:val="00363144"/>
    <w:rsid w:val="00363EB6"/>
    <w:rsid w:val="0038003B"/>
    <w:rsid w:val="00390F06"/>
    <w:rsid w:val="00392CC8"/>
    <w:rsid w:val="003A20E8"/>
    <w:rsid w:val="003A6177"/>
    <w:rsid w:val="003A6514"/>
    <w:rsid w:val="003B121F"/>
    <w:rsid w:val="003B1457"/>
    <w:rsid w:val="003B1700"/>
    <w:rsid w:val="003B1A25"/>
    <w:rsid w:val="003B1D00"/>
    <w:rsid w:val="003B1E9D"/>
    <w:rsid w:val="003B4556"/>
    <w:rsid w:val="003C5C5D"/>
    <w:rsid w:val="003C7385"/>
    <w:rsid w:val="003D00DE"/>
    <w:rsid w:val="003D1FEA"/>
    <w:rsid w:val="003D4A0F"/>
    <w:rsid w:val="003D4B6D"/>
    <w:rsid w:val="003D7F20"/>
    <w:rsid w:val="003E030A"/>
    <w:rsid w:val="003E1F24"/>
    <w:rsid w:val="003F3E80"/>
    <w:rsid w:val="003F63A9"/>
    <w:rsid w:val="003F6DE7"/>
    <w:rsid w:val="0040138F"/>
    <w:rsid w:val="0040209C"/>
    <w:rsid w:val="00412FE8"/>
    <w:rsid w:val="00423B21"/>
    <w:rsid w:val="00425E2B"/>
    <w:rsid w:val="00430C07"/>
    <w:rsid w:val="00430D5E"/>
    <w:rsid w:val="00443496"/>
    <w:rsid w:val="00446050"/>
    <w:rsid w:val="004562B3"/>
    <w:rsid w:val="004618FC"/>
    <w:rsid w:val="00462F93"/>
    <w:rsid w:val="0046664A"/>
    <w:rsid w:val="00471049"/>
    <w:rsid w:val="004723BE"/>
    <w:rsid w:val="0048233C"/>
    <w:rsid w:val="00491EAF"/>
    <w:rsid w:val="00494393"/>
    <w:rsid w:val="004A0A66"/>
    <w:rsid w:val="004A2FDC"/>
    <w:rsid w:val="004B15CA"/>
    <w:rsid w:val="004B3A24"/>
    <w:rsid w:val="004B75FB"/>
    <w:rsid w:val="004C0C0D"/>
    <w:rsid w:val="004C1C67"/>
    <w:rsid w:val="004C3039"/>
    <w:rsid w:val="004C4508"/>
    <w:rsid w:val="004D1978"/>
    <w:rsid w:val="004E06E1"/>
    <w:rsid w:val="004E1CDB"/>
    <w:rsid w:val="004E5050"/>
    <w:rsid w:val="004F0E0A"/>
    <w:rsid w:val="004F46ED"/>
    <w:rsid w:val="004F4F2A"/>
    <w:rsid w:val="005019C1"/>
    <w:rsid w:val="00506A11"/>
    <w:rsid w:val="00530DEB"/>
    <w:rsid w:val="00534ED3"/>
    <w:rsid w:val="00536513"/>
    <w:rsid w:val="00546298"/>
    <w:rsid w:val="00563A2D"/>
    <w:rsid w:val="005644D9"/>
    <w:rsid w:val="0056687C"/>
    <w:rsid w:val="00572F53"/>
    <w:rsid w:val="00581007"/>
    <w:rsid w:val="00584910"/>
    <w:rsid w:val="00595F49"/>
    <w:rsid w:val="005A6009"/>
    <w:rsid w:val="005B0899"/>
    <w:rsid w:val="005C15C5"/>
    <w:rsid w:val="005C488F"/>
    <w:rsid w:val="005C7A9C"/>
    <w:rsid w:val="005F1A29"/>
    <w:rsid w:val="005F7801"/>
    <w:rsid w:val="00600E91"/>
    <w:rsid w:val="00602008"/>
    <w:rsid w:val="00611B72"/>
    <w:rsid w:val="006145EF"/>
    <w:rsid w:val="00614CB7"/>
    <w:rsid w:val="00620ED9"/>
    <w:rsid w:val="0062248D"/>
    <w:rsid w:val="00622E78"/>
    <w:rsid w:val="00633E12"/>
    <w:rsid w:val="006364B2"/>
    <w:rsid w:val="00637189"/>
    <w:rsid w:val="00644FED"/>
    <w:rsid w:val="00645F2E"/>
    <w:rsid w:val="00651817"/>
    <w:rsid w:val="00652B34"/>
    <w:rsid w:val="006546FA"/>
    <w:rsid w:val="006553C3"/>
    <w:rsid w:val="006649DF"/>
    <w:rsid w:val="00667F63"/>
    <w:rsid w:val="00672C91"/>
    <w:rsid w:val="006805B9"/>
    <w:rsid w:val="00680739"/>
    <w:rsid w:val="00684900"/>
    <w:rsid w:val="006952CA"/>
    <w:rsid w:val="006958F0"/>
    <w:rsid w:val="006A0FB7"/>
    <w:rsid w:val="006A19C8"/>
    <w:rsid w:val="006A1E04"/>
    <w:rsid w:val="006A373C"/>
    <w:rsid w:val="006C0D37"/>
    <w:rsid w:val="006C4ECB"/>
    <w:rsid w:val="006C4F60"/>
    <w:rsid w:val="006D0CD9"/>
    <w:rsid w:val="006D1FF9"/>
    <w:rsid w:val="006D7DF4"/>
    <w:rsid w:val="006E2B86"/>
    <w:rsid w:val="006E3177"/>
    <w:rsid w:val="006F0827"/>
    <w:rsid w:val="006F7598"/>
    <w:rsid w:val="00702EC0"/>
    <w:rsid w:val="007031C1"/>
    <w:rsid w:val="007043FD"/>
    <w:rsid w:val="007052EE"/>
    <w:rsid w:val="0070552C"/>
    <w:rsid w:val="00717C0F"/>
    <w:rsid w:val="00740652"/>
    <w:rsid w:val="0074362D"/>
    <w:rsid w:val="007474B3"/>
    <w:rsid w:val="00752FC0"/>
    <w:rsid w:val="00753FE1"/>
    <w:rsid w:val="0075605D"/>
    <w:rsid w:val="00770D6B"/>
    <w:rsid w:val="007723BC"/>
    <w:rsid w:val="00773E97"/>
    <w:rsid w:val="00781D31"/>
    <w:rsid w:val="0078557F"/>
    <w:rsid w:val="007879F1"/>
    <w:rsid w:val="007943C4"/>
    <w:rsid w:val="007A4ED8"/>
    <w:rsid w:val="007A5903"/>
    <w:rsid w:val="007A7C6D"/>
    <w:rsid w:val="007C56DF"/>
    <w:rsid w:val="007D2573"/>
    <w:rsid w:val="007D32FC"/>
    <w:rsid w:val="007D7EA1"/>
    <w:rsid w:val="007E747A"/>
    <w:rsid w:val="007F0D3A"/>
    <w:rsid w:val="007F4786"/>
    <w:rsid w:val="007F7267"/>
    <w:rsid w:val="00802513"/>
    <w:rsid w:val="0080703F"/>
    <w:rsid w:val="00811979"/>
    <w:rsid w:val="008127ED"/>
    <w:rsid w:val="00817AC3"/>
    <w:rsid w:val="00822465"/>
    <w:rsid w:val="0082558D"/>
    <w:rsid w:val="0082667B"/>
    <w:rsid w:val="00830513"/>
    <w:rsid w:val="0083674E"/>
    <w:rsid w:val="00850ECF"/>
    <w:rsid w:val="0085660E"/>
    <w:rsid w:val="008658C8"/>
    <w:rsid w:val="00872537"/>
    <w:rsid w:val="00875297"/>
    <w:rsid w:val="00892455"/>
    <w:rsid w:val="00895131"/>
    <w:rsid w:val="008B604B"/>
    <w:rsid w:val="008C1C33"/>
    <w:rsid w:val="008C3ECC"/>
    <w:rsid w:val="008C470B"/>
    <w:rsid w:val="008D1BE8"/>
    <w:rsid w:val="008D2C66"/>
    <w:rsid w:val="008D7CE3"/>
    <w:rsid w:val="008E031B"/>
    <w:rsid w:val="008E11BF"/>
    <w:rsid w:val="008E1597"/>
    <w:rsid w:val="008E4452"/>
    <w:rsid w:val="008E4BED"/>
    <w:rsid w:val="008E7FB1"/>
    <w:rsid w:val="008F2DAD"/>
    <w:rsid w:val="008F5630"/>
    <w:rsid w:val="008F590D"/>
    <w:rsid w:val="00901D61"/>
    <w:rsid w:val="00906A6D"/>
    <w:rsid w:val="00913AF3"/>
    <w:rsid w:val="009151A4"/>
    <w:rsid w:val="0092454B"/>
    <w:rsid w:val="009247BD"/>
    <w:rsid w:val="00927CBB"/>
    <w:rsid w:val="00934C3C"/>
    <w:rsid w:val="009448AC"/>
    <w:rsid w:val="00945F09"/>
    <w:rsid w:val="00953162"/>
    <w:rsid w:val="009773D0"/>
    <w:rsid w:val="00980655"/>
    <w:rsid w:val="00991CC1"/>
    <w:rsid w:val="00995E37"/>
    <w:rsid w:val="009A604C"/>
    <w:rsid w:val="009B2B65"/>
    <w:rsid w:val="009B5D2D"/>
    <w:rsid w:val="009C0ADE"/>
    <w:rsid w:val="009C1176"/>
    <w:rsid w:val="009C3626"/>
    <w:rsid w:val="009C3824"/>
    <w:rsid w:val="009D18C2"/>
    <w:rsid w:val="009D28C5"/>
    <w:rsid w:val="009D67D3"/>
    <w:rsid w:val="009E6024"/>
    <w:rsid w:val="009E6FE2"/>
    <w:rsid w:val="009E78DF"/>
    <w:rsid w:val="009F0E4C"/>
    <w:rsid w:val="009F1031"/>
    <w:rsid w:val="009F7BC7"/>
    <w:rsid w:val="00A004C3"/>
    <w:rsid w:val="00A036F3"/>
    <w:rsid w:val="00A041D0"/>
    <w:rsid w:val="00A04353"/>
    <w:rsid w:val="00A15536"/>
    <w:rsid w:val="00A15878"/>
    <w:rsid w:val="00A339D0"/>
    <w:rsid w:val="00A364BE"/>
    <w:rsid w:val="00A44D8B"/>
    <w:rsid w:val="00A51442"/>
    <w:rsid w:val="00A52C81"/>
    <w:rsid w:val="00A66919"/>
    <w:rsid w:val="00A66A76"/>
    <w:rsid w:val="00A725FF"/>
    <w:rsid w:val="00A77203"/>
    <w:rsid w:val="00A8294F"/>
    <w:rsid w:val="00A86C2C"/>
    <w:rsid w:val="00A933B6"/>
    <w:rsid w:val="00A955E4"/>
    <w:rsid w:val="00A97FC3"/>
    <w:rsid w:val="00AA4710"/>
    <w:rsid w:val="00AB1183"/>
    <w:rsid w:val="00AB5A3E"/>
    <w:rsid w:val="00AC0F2D"/>
    <w:rsid w:val="00AC3380"/>
    <w:rsid w:val="00AC393D"/>
    <w:rsid w:val="00AC51E6"/>
    <w:rsid w:val="00AC5F7C"/>
    <w:rsid w:val="00AC7CD5"/>
    <w:rsid w:val="00AD1DE4"/>
    <w:rsid w:val="00AD493D"/>
    <w:rsid w:val="00AE04FB"/>
    <w:rsid w:val="00AE34D3"/>
    <w:rsid w:val="00AE52F2"/>
    <w:rsid w:val="00AF0A44"/>
    <w:rsid w:val="00AF45B5"/>
    <w:rsid w:val="00AF77F9"/>
    <w:rsid w:val="00B00646"/>
    <w:rsid w:val="00B2282D"/>
    <w:rsid w:val="00B24B5F"/>
    <w:rsid w:val="00B26995"/>
    <w:rsid w:val="00B312ED"/>
    <w:rsid w:val="00B3138D"/>
    <w:rsid w:val="00B34081"/>
    <w:rsid w:val="00B3711C"/>
    <w:rsid w:val="00B42D78"/>
    <w:rsid w:val="00B47778"/>
    <w:rsid w:val="00B53731"/>
    <w:rsid w:val="00B543E8"/>
    <w:rsid w:val="00B6511C"/>
    <w:rsid w:val="00B747D2"/>
    <w:rsid w:val="00B7643C"/>
    <w:rsid w:val="00B80D6B"/>
    <w:rsid w:val="00B81AA0"/>
    <w:rsid w:val="00B93439"/>
    <w:rsid w:val="00BA687D"/>
    <w:rsid w:val="00BC2156"/>
    <w:rsid w:val="00BC2680"/>
    <w:rsid w:val="00BC4321"/>
    <w:rsid w:val="00BC4D3A"/>
    <w:rsid w:val="00BE0AAF"/>
    <w:rsid w:val="00BE3DF8"/>
    <w:rsid w:val="00BF0FC4"/>
    <w:rsid w:val="00C03FF5"/>
    <w:rsid w:val="00C05F8E"/>
    <w:rsid w:val="00C24926"/>
    <w:rsid w:val="00C27C66"/>
    <w:rsid w:val="00C35BE3"/>
    <w:rsid w:val="00C410D1"/>
    <w:rsid w:val="00C436E7"/>
    <w:rsid w:val="00C4598F"/>
    <w:rsid w:val="00C5417F"/>
    <w:rsid w:val="00C614E5"/>
    <w:rsid w:val="00C65639"/>
    <w:rsid w:val="00C75F0C"/>
    <w:rsid w:val="00C93554"/>
    <w:rsid w:val="00C95ED7"/>
    <w:rsid w:val="00CA2BA1"/>
    <w:rsid w:val="00CA3AD5"/>
    <w:rsid w:val="00CA6243"/>
    <w:rsid w:val="00CB16E5"/>
    <w:rsid w:val="00CB2C4B"/>
    <w:rsid w:val="00CC2970"/>
    <w:rsid w:val="00CC617A"/>
    <w:rsid w:val="00CC620F"/>
    <w:rsid w:val="00CD49E0"/>
    <w:rsid w:val="00CE5224"/>
    <w:rsid w:val="00D01585"/>
    <w:rsid w:val="00D11DC8"/>
    <w:rsid w:val="00D126AC"/>
    <w:rsid w:val="00D13008"/>
    <w:rsid w:val="00D3591B"/>
    <w:rsid w:val="00D3719B"/>
    <w:rsid w:val="00D47648"/>
    <w:rsid w:val="00D50CA4"/>
    <w:rsid w:val="00D5169C"/>
    <w:rsid w:val="00D62FDC"/>
    <w:rsid w:val="00D674F6"/>
    <w:rsid w:val="00D70755"/>
    <w:rsid w:val="00D803FB"/>
    <w:rsid w:val="00D807B7"/>
    <w:rsid w:val="00D91C72"/>
    <w:rsid w:val="00DA0838"/>
    <w:rsid w:val="00DA08C0"/>
    <w:rsid w:val="00DA33A2"/>
    <w:rsid w:val="00DA39A2"/>
    <w:rsid w:val="00DA491B"/>
    <w:rsid w:val="00DA60CB"/>
    <w:rsid w:val="00DA75C7"/>
    <w:rsid w:val="00DC4E6A"/>
    <w:rsid w:val="00DD08C2"/>
    <w:rsid w:val="00DD4A49"/>
    <w:rsid w:val="00DD5805"/>
    <w:rsid w:val="00DE397E"/>
    <w:rsid w:val="00DE548C"/>
    <w:rsid w:val="00DF06DA"/>
    <w:rsid w:val="00DF12B7"/>
    <w:rsid w:val="00E00E24"/>
    <w:rsid w:val="00E0577B"/>
    <w:rsid w:val="00E114BA"/>
    <w:rsid w:val="00E124A4"/>
    <w:rsid w:val="00E2546C"/>
    <w:rsid w:val="00E26C34"/>
    <w:rsid w:val="00E31156"/>
    <w:rsid w:val="00E31639"/>
    <w:rsid w:val="00E37E08"/>
    <w:rsid w:val="00E42B67"/>
    <w:rsid w:val="00E55330"/>
    <w:rsid w:val="00E66864"/>
    <w:rsid w:val="00E7636B"/>
    <w:rsid w:val="00E77E4E"/>
    <w:rsid w:val="00E77E75"/>
    <w:rsid w:val="00E8150C"/>
    <w:rsid w:val="00E83374"/>
    <w:rsid w:val="00E86133"/>
    <w:rsid w:val="00EB3B21"/>
    <w:rsid w:val="00EB4DB4"/>
    <w:rsid w:val="00EB4EB3"/>
    <w:rsid w:val="00EC3729"/>
    <w:rsid w:val="00EC5501"/>
    <w:rsid w:val="00EC565D"/>
    <w:rsid w:val="00EC6363"/>
    <w:rsid w:val="00ED42AB"/>
    <w:rsid w:val="00ED6A63"/>
    <w:rsid w:val="00EE214E"/>
    <w:rsid w:val="00EE7BB9"/>
    <w:rsid w:val="00EF64E9"/>
    <w:rsid w:val="00F061EA"/>
    <w:rsid w:val="00F13587"/>
    <w:rsid w:val="00F20D30"/>
    <w:rsid w:val="00F21D23"/>
    <w:rsid w:val="00F26B2D"/>
    <w:rsid w:val="00F340F7"/>
    <w:rsid w:val="00F37A43"/>
    <w:rsid w:val="00F44AC8"/>
    <w:rsid w:val="00F46070"/>
    <w:rsid w:val="00F47DDE"/>
    <w:rsid w:val="00F57676"/>
    <w:rsid w:val="00F711FE"/>
    <w:rsid w:val="00F801E3"/>
    <w:rsid w:val="00F82094"/>
    <w:rsid w:val="00F83346"/>
    <w:rsid w:val="00F83B23"/>
    <w:rsid w:val="00F840DA"/>
    <w:rsid w:val="00F92592"/>
    <w:rsid w:val="00F94BE9"/>
    <w:rsid w:val="00F96073"/>
    <w:rsid w:val="00FA05F0"/>
    <w:rsid w:val="00FA20D5"/>
    <w:rsid w:val="00FA2EF0"/>
    <w:rsid w:val="00FA380B"/>
    <w:rsid w:val="00FA5311"/>
    <w:rsid w:val="00FA574C"/>
    <w:rsid w:val="00FB7B4D"/>
    <w:rsid w:val="00FC458E"/>
    <w:rsid w:val="00FC473C"/>
    <w:rsid w:val="00FC477F"/>
    <w:rsid w:val="00FC59E6"/>
    <w:rsid w:val="00FC780B"/>
    <w:rsid w:val="00FD09C4"/>
    <w:rsid w:val="00FD44B7"/>
    <w:rsid w:val="00FE298E"/>
    <w:rsid w:val="00FE4CBA"/>
    <w:rsid w:val="00FE751B"/>
    <w:rsid w:val="00FF56BB"/>
    <w:rsid w:val="00FF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8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488F"/>
    <w:pPr>
      <w:keepNext/>
      <w:tabs>
        <w:tab w:val="left" w:pos="1701"/>
      </w:tabs>
      <w:jc w:val="right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1B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726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01BA9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5C488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726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C488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7269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C488F"/>
    <w:pPr>
      <w:tabs>
        <w:tab w:val="left" w:pos="1701"/>
      </w:tabs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E34D3"/>
    <w:rPr>
      <w:rFonts w:cs="Times New Roman"/>
      <w:sz w:val="24"/>
    </w:rPr>
  </w:style>
  <w:style w:type="paragraph" w:styleId="BlockText">
    <w:name w:val="Block Text"/>
    <w:basedOn w:val="Normal"/>
    <w:uiPriority w:val="99"/>
    <w:rsid w:val="00076A79"/>
    <w:pPr>
      <w:tabs>
        <w:tab w:val="left" w:pos="9356"/>
      </w:tabs>
      <w:ind w:left="1276" w:right="141"/>
      <w:jc w:val="both"/>
    </w:pPr>
    <w:rPr>
      <w:sz w:val="24"/>
    </w:rPr>
  </w:style>
  <w:style w:type="paragraph" w:styleId="BodyText2">
    <w:name w:val="Body Text 2"/>
    <w:basedOn w:val="Normal"/>
    <w:link w:val="BodyText2Char"/>
    <w:uiPriority w:val="99"/>
    <w:rsid w:val="009C36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7269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9C36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8E44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7269"/>
    <w:rPr>
      <w:rFonts w:cs="Times New Roman"/>
      <w:sz w:val="20"/>
      <w:szCs w:val="20"/>
    </w:rPr>
  </w:style>
  <w:style w:type="character" w:customStyle="1" w:styleId="CharChar">
    <w:name w:val="Char Char"/>
    <w:basedOn w:val="DefaultParagraphFont"/>
    <w:uiPriority w:val="99"/>
    <w:locked/>
    <w:rsid w:val="00BA687D"/>
    <w:rPr>
      <w:rFonts w:cs="Times New Roman"/>
      <w:sz w:val="24"/>
      <w:lang w:val="pt-BR" w:eastAsia="pt-BR" w:bidi="ar-SA"/>
    </w:rPr>
  </w:style>
  <w:style w:type="paragraph" w:customStyle="1" w:styleId="Default">
    <w:name w:val="Default"/>
    <w:uiPriority w:val="99"/>
    <w:rsid w:val="00AA471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206D18"/>
    <w:rPr>
      <w:rFonts w:cs="Times New Roman"/>
    </w:rPr>
  </w:style>
  <w:style w:type="paragraph" w:customStyle="1" w:styleId="Texto">
    <w:name w:val="#Texto"/>
    <w:basedOn w:val="Normal"/>
    <w:uiPriority w:val="99"/>
    <w:rsid w:val="00B3711C"/>
    <w:pPr>
      <w:suppressAutoHyphens/>
      <w:spacing w:before="30" w:after="30"/>
      <w:ind w:firstLine="170"/>
      <w:jc w:val="both"/>
    </w:pPr>
    <w:rPr>
      <w:sz w:val="18"/>
    </w:rPr>
  </w:style>
  <w:style w:type="paragraph" w:styleId="ListParagraph">
    <w:name w:val="List Paragraph"/>
    <w:basedOn w:val="Normal"/>
    <w:uiPriority w:val="99"/>
    <w:qFormat/>
    <w:rsid w:val="00772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9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3</Pages>
  <Words>1187</Words>
  <Characters>6415</Characters>
  <Application>Microsoft Office Outlook</Application>
  <DocSecurity>0</DocSecurity>
  <Lines>0</Lines>
  <Paragraphs>0</Paragraphs>
  <ScaleCrop>false</ScaleCrop>
  <Company>TCU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TC-021</dc:title>
  <dc:subject/>
  <dc:creator>TCU</dc:creator>
  <cp:keywords/>
  <dc:description/>
  <cp:lastModifiedBy>user</cp:lastModifiedBy>
  <cp:revision>17</cp:revision>
  <cp:lastPrinted>2009-12-11T13:37:00Z</cp:lastPrinted>
  <dcterms:created xsi:type="dcterms:W3CDTF">2012-10-08T12:09:00Z</dcterms:created>
  <dcterms:modified xsi:type="dcterms:W3CDTF">2012-10-08T13:08:00Z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copo">
    <vt:lpwstr>Compartilhado</vt:lpwstr>
  </property>
</Properties>
</file>