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52" w:rsidRPr="002F4301" w:rsidRDefault="00E22310" w:rsidP="00AB0052">
      <w:pPr>
        <w:spacing w:before="120"/>
        <w:ind w:left="5103"/>
        <w:jc w:val="both"/>
        <w:rPr>
          <w:b/>
          <w:sz w:val="24"/>
          <w:szCs w:val="24"/>
        </w:rPr>
      </w:pPr>
      <w:r w:rsidRPr="002F4301">
        <w:rPr>
          <w:b/>
          <w:sz w:val="24"/>
          <w:szCs w:val="24"/>
        </w:rPr>
        <w:t xml:space="preserve">TC </w:t>
      </w:r>
      <w:r w:rsidR="00B425C2" w:rsidRPr="002F4301">
        <w:rPr>
          <w:sz w:val="24"/>
          <w:szCs w:val="24"/>
        </w:rPr>
        <w:t>027.974/2012-0</w:t>
      </w:r>
    </w:p>
    <w:p w:rsidR="00AB0052" w:rsidRPr="002F4301" w:rsidRDefault="00AB0052" w:rsidP="00AB0052">
      <w:pPr>
        <w:spacing w:before="120"/>
        <w:ind w:left="5103"/>
        <w:jc w:val="both"/>
        <w:rPr>
          <w:sz w:val="24"/>
          <w:szCs w:val="24"/>
        </w:rPr>
      </w:pPr>
      <w:r w:rsidRPr="002F4301">
        <w:rPr>
          <w:b/>
          <w:sz w:val="24"/>
          <w:szCs w:val="24"/>
        </w:rPr>
        <w:t>Tipo</w:t>
      </w:r>
      <w:r w:rsidRPr="002F4301">
        <w:rPr>
          <w:sz w:val="24"/>
          <w:szCs w:val="24"/>
        </w:rPr>
        <w:t xml:space="preserve">: </w:t>
      </w:r>
      <w:r w:rsidR="00AC4DFF" w:rsidRPr="002F4301">
        <w:rPr>
          <w:sz w:val="24"/>
          <w:szCs w:val="24"/>
        </w:rPr>
        <w:t>Tomada de Contas Especial</w:t>
      </w:r>
    </w:p>
    <w:p w:rsidR="00AB0052" w:rsidRPr="002F4301" w:rsidRDefault="00677EAF" w:rsidP="00AB0052">
      <w:pPr>
        <w:spacing w:before="120"/>
        <w:ind w:left="5103"/>
        <w:jc w:val="both"/>
        <w:rPr>
          <w:sz w:val="24"/>
          <w:szCs w:val="24"/>
        </w:rPr>
      </w:pPr>
      <w:r w:rsidRPr="002F4301">
        <w:rPr>
          <w:b/>
          <w:sz w:val="24"/>
          <w:szCs w:val="24"/>
        </w:rPr>
        <w:t>Unidade</w:t>
      </w:r>
      <w:r w:rsidR="00AB0052" w:rsidRPr="002F4301">
        <w:rPr>
          <w:b/>
          <w:sz w:val="24"/>
          <w:szCs w:val="24"/>
        </w:rPr>
        <w:t xml:space="preserve"> Jurisdicionada</w:t>
      </w:r>
      <w:r w:rsidR="00AB0052" w:rsidRPr="002F4301">
        <w:rPr>
          <w:sz w:val="24"/>
          <w:szCs w:val="24"/>
        </w:rPr>
        <w:t xml:space="preserve">: </w:t>
      </w:r>
      <w:r w:rsidR="00D10DC2" w:rsidRPr="002F4301">
        <w:rPr>
          <w:sz w:val="24"/>
          <w:szCs w:val="24"/>
        </w:rPr>
        <w:t xml:space="preserve">Prefeitura </w:t>
      </w:r>
      <w:r w:rsidR="00B425C2" w:rsidRPr="002F4301">
        <w:rPr>
          <w:sz w:val="24"/>
          <w:szCs w:val="24"/>
        </w:rPr>
        <w:t>Municipal de Santa R</w:t>
      </w:r>
      <w:r w:rsidR="006048BA">
        <w:rPr>
          <w:sz w:val="24"/>
          <w:szCs w:val="24"/>
        </w:rPr>
        <w:t>i</w:t>
      </w:r>
      <w:r w:rsidR="00B425C2" w:rsidRPr="002F4301">
        <w:rPr>
          <w:sz w:val="24"/>
          <w:szCs w:val="24"/>
        </w:rPr>
        <w:t>ta/MA</w:t>
      </w:r>
    </w:p>
    <w:p w:rsidR="00EA43AD" w:rsidRPr="002F4301" w:rsidRDefault="00AB0052" w:rsidP="00B425C2">
      <w:pPr>
        <w:spacing w:before="120"/>
        <w:ind w:left="5103"/>
        <w:jc w:val="both"/>
        <w:rPr>
          <w:sz w:val="24"/>
          <w:szCs w:val="24"/>
        </w:rPr>
      </w:pPr>
      <w:r w:rsidRPr="002F4301">
        <w:rPr>
          <w:b/>
          <w:sz w:val="24"/>
          <w:szCs w:val="24"/>
        </w:rPr>
        <w:t>Responsáveis</w:t>
      </w:r>
      <w:r w:rsidRPr="002F4301">
        <w:rPr>
          <w:sz w:val="24"/>
          <w:szCs w:val="24"/>
        </w:rPr>
        <w:t xml:space="preserve">: </w:t>
      </w:r>
      <w:r w:rsidR="00B425C2" w:rsidRPr="002F4301">
        <w:rPr>
          <w:sz w:val="24"/>
          <w:szCs w:val="24"/>
        </w:rPr>
        <w:t>Osvaldo Marinho</w:t>
      </w:r>
      <w:proofErr w:type="gramStart"/>
      <w:r w:rsidR="00B425C2" w:rsidRPr="002F4301">
        <w:rPr>
          <w:sz w:val="24"/>
          <w:szCs w:val="24"/>
        </w:rPr>
        <w:t xml:space="preserve">  </w:t>
      </w:r>
      <w:proofErr w:type="gramEnd"/>
      <w:r w:rsidR="00B425C2" w:rsidRPr="002F4301">
        <w:rPr>
          <w:sz w:val="24"/>
          <w:szCs w:val="24"/>
        </w:rPr>
        <w:t>Fernandes (gestão:  2001-2004),  CPF  146.484.663-49  e Hilton Gonçalo de Sousa (gestão: 2005-2008), CPF 407.202.683-20</w:t>
      </w:r>
    </w:p>
    <w:p w:rsidR="00AB0052" w:rsidRPr="002F4301" w:rsidRDefault="00AB0052" w:rsidP="00AB0052">
      <w:pPr>
        <w:spacing w:before="120"/>
        <w:ind w:left="5103"/>
        <w:jc w:val="both"/>
        <w:rPr>
          <w:sz w:val="24"/>
          <w:szCs w:val="24"/>
        </w:rPr>
      </w:pPr>
      <w:r w:rsidRPr="002F4301">
        <w:rPr>
          <w:b/>
          <w:sz w:val="24"/>
          <w:szCs w:val="24"/>
        </w:rPr>
        <w:t>Procurador</w:t>
      </w:r>
      <w:r w:rsidR="00677EAF" w:rsidRPr="002F4301">
        <w:rPr>
          <w:b/>
          <w:sz w:val="24"/>
          <w:szCs w:val="24"/>
        </w:rPr>
        <w:t>es</w:t>
      </w:r>
      <w:r w:rsidRPr="002F4301">
        <w:rPr>
          <w:sz w:val="24"/>
          <w:szCs w:val="24"/>
        </w:rPr>
        <w:t xml:space="preserve">: </w:t>
      </w:r>
      <w:r w:rsidR="00AC4DFF" w:rsidRPr="002F4301">
        <w:rPr>
          <w:sz w:val="24"/>
          <w:szCs w:val="24"/>
        </w:rPr>
        <w:t>Não há</w:t>
      </w:r>
    </w:p>
    <w:p w:rsidR="00AB0052" w:rsidRPr="002F4301" w:rsidRDefault="00AB0052" w:rsidP="00AB0052">
      <w:pPr>
        <w:spacing w:before="120"/>
        <w:ind w:left="5103"/>
        <w:jc w:val="both"/>
        <w:rPr>
          <w:sz w:val="24"/>
          <w:szCs w:val="24"/>
        </w:rPr>
      </w:pPr>
      <w:r w:rsidRPr="002F4301">
        <w:rPr>
          <w:b/>
          <w:sz w:val="24"/>
          <w:szCs w:val="24"/>
        </w:rPr>
        <w:t>Proposta</w:t>
      </w:r>
      <w:r w:rsidRPr="002F4301">
        <w:rPr>
          <w:sz w:val="24"/>
          <w:szCs w:val="24"/>
        </w:rPr>
        <w:t xml:space="preserve">: </w:t>
      </w:r>
      <w:r w:rsidR="0033071C" w:rsidRPr="002F4301">
        <w:rPr>
          <w:sz w:val="24"/>
          <w:szCs w:val="24"/>
        </w:rPr>
        <w:t>mérito</w:t>
      </w:r>
      <w:r w:rsidRPr="002F4301">
        <w:rPr>
          <w:sz w:val="24"/>
          <w:szCs w:val="24"/>
        </w:rPr>
        <w:t xml:space="preserve"> </w:t>
      </w:r>
    </w:p>
    <w:p w:rsidR="00AB0052" w:rsidRPr="002F4301" w:rsidRDefault="00AB0052" w:rsidP="003979D1">
      <w:pPr>
        <w:rPr>
          <w:sz w:val="24"/>
          <w:szCs w:val="24"/>
        </w:rPr>
      </w:pPr>
    </w:p>
    <w:p w:rsidR="00AB0052" w:rsidRPr="002F4301" w:rsidRDefault="00DE7282" w:rsidP="003979D1">
      <w:pPr>
        <w:pStyle w:val="Ttulo1"/>
        <w:rPr>
          <w:szCs w:val="24"/>
        </w:rPr>
      </w:pPr>
      <w:r w:rsidRPr="002F4301">
        <w:rPr>
          <w:szCs w:val="24"/>
        </w:rPr>
        <w:t>INTRODUÇÃO</w:t>
      </w:r>
    </w:p>
    <w:p w:rsidR="00535E0A" w:rsidRPr="002F4301" w:rsidRDefault="00B425C2" w:rsidP="00B425C2">
      <w:pPr>
        <w:pStyle w:val="Instruo-Pargrafo"/>
        <w:rPr>
          <w:b/>
          <w:szCs w:val="24"/>
        </w:rPr>
      </w:pPr>
      <w:r w:rsidRPr="002F4301">
        <w:rPr>
          <w:szCs w:val="24"/>
        </w:rPr>
        <w:t xml:space="preserve">Trata-se de Tomada de Contas Especial (TCE) instaurada pela Coordenação de Contabilidade do Ministério da Integração Nacional-MI, em razão da execução parcial do objeto do Convênio 177/2003 (peça </w:t>
      </w:r>
      <w:proofErr w:type="gramStart"/>
      <w:r w:rsidRPr="002F4301">
        <w:rPr>
          <w:szCs w:val="24"/>
        </w:rPr>
        <w:t>1</w:t>
      </w:r>
      <w:proofErr w:type="gramEnd"/>
      <w:r w:rsidRPr="002F4301">
        <w:rPr>
          <w:szCs w:val="24"/>
        </w:rPr>
        <w:t xml:space="preserve">, p. 72-84), firmado com Prefeitura Municipal de Santa Rita/MA, objetivando  a  construção  de  100,00m  de  Cais  de  Proteção  </w:t>
      </w:r>
      <w:r w:rsidR="002F4301" w:rsidRPr="002F4301">
        <w:rPr>
          <w:szCs w:val="24"/>
        </w:rPr>
        <w:t>às</w:t>
      </w:r>
      <w:r w:rsidRPr="002F4301">
        <w:rPr>
          <w:szCs w:val="24"/>
        </w:rPr>
        <w:t xml:space="preserve">  margens  do  Rio  Itapecuru  no</w:t>
      </w:r>
      <w:r w:rsidR="006A3AD3" w:rsidRPr="002F4301">
        <w:rPr>
          <w:szCs w:val="24"/>
        </w:rPr>
        <w:t xml:space="preserve"> referido</w:t>
      </w:r>
      <w:r w:rsidRPr="002F4301">
        <w:rPr>
          <w:szCs w:val="24"/>
        </w:rPr>
        <w:t xml:space="preserve"> município.</w:t>
      </w:r>
    </w:p>
    <w:p w:rsidR="00DE7282" w:rsidRPr="002F4301" w:rsidRDefault="00DE7282" w:rsidP="00535E0A">
      <w:pPr>
        <w:pStyle w:val="Ttulo1"/>
        <w:rPr>
          <w:szCs w:val="24"/>
        </w:rPr>
      </w:pPr>
      <w:r w:rsidRPr="002F4301">
        <w:rPr>
          <w:szCs w:val="24"/>
        </w:rPr>
        <w:t>HISTÓRICO</w:t>
      </w:r>
    </w:p>
    <w:p w:rsidR="002F4301" w:rsidRPr="002F4301" w:rsidRDefault="00535E0A" w:rsidP="002F4301">
      <w:pPr>
        <w:pStyle w:val="Instruo-Pargrafo"/>
        <w:rPr>
          <w:szCs w:val="24"/>
        </w:rPr>
      </w:pPr>
      <w:r w:rsidRPr="002F4301">
        <w:rPr>
          <w:szCs w:val="24"/>
        </w:rPr>
        <w:t>Neste Tribunal</w:t>
      </w:r>
      <w:r w:rsidR="002F4301">
        <w:rPr>
          <w:szCs w:val="24"/>
        </w:rPr>
        <w:t>, a</w:t>
      </w:r>
      <w:r w:rsidR="002F4301" w:rsidRPr="002F4301">
        <w:rPr>
          <w:szCs w:val="24"/>
        </w:rPr>
        <w:t xml:space="preserve"> instrução preliminar (peça </w:t>
      </w:r>
      <w:proofErr w:type="gramStart"/>
      <w:r w:rsidR="002F4301" w:rsidRPr="002F4301">
        <w:rPr>
          <w:szCs w:val="24"/>
        </w:rPr>
        <w:t>4</w:t>
      </w:r>
      <w:proofErr w:type="gramEnd"/>
      <w:r w:rsidR="002F4301" w:rsidRPr="002F4301">
        <w:rPr>
          <w:szCs w:val="24"/>
        </w:rPr>
        <w:t>, p. 1-4), concluiu pela necessidade de citação do Sr.  Osvaldo Marinho Fernandes (gestão 2001-2004), ex- prefeito municipal de Santa Rita (MA), que recebeu os recursos do Convênio 177/2003/MI e audiência ao Sr.  Hilton Gonçalo de Sousa prefe</w:t>
      </w:r>
      <w:r w:rsidR="00A92F13">
        <w:rPr>
          <w:szCs w:val="24"/>
        </w:rPr>
        <w:t>ito sucessor (gestão 2005-2008), com anuência da Unidade Técnica (peça 5).</w:t>
      </w:r>
    </w:p>
    <w:p w:rsidR="002F4301" w:rsidRDefault="002F4301" w:rsidP="002F4301">
      <w:pPr>
        <w:pStyle w:val="Instruo-Pargrafo"/>
        <w:rPr>
          <w:szCs w:val="24"/>
        </w:rPr>
      </w:pPr>
      <w:r w:rsidRPr="002F4301">
        <w:rPr>
          <w:szCs w:val="24"/>
        </w:rPr>
        <w:tab/>
        <w:t xml:space="preserve">A correspondência do Sr. Osvaldo Marinho Fernandes (Ofício 3210/2012-TCU/SECEX-MA de 21/12/20012 </w:t>
      </w:r>
      <w:r w:rsidRPr="00EE17C9">
        <w:rPr>
          <w:b/>
          <w:szCs w:val="24"/>
        </w:rPr>
        <w:t xml:space="preserve">(peça </w:t>
      </w:r>
      <w:proofErr w:type="gramStart"/>
      <w:r w:rsidRPr="00EE17C9">
        <w:rPr>
          <w:b/>
          <w:szCs w:val="24"/>
        </w:rPr>
        <w:t>7</w:t>
      </w:r>
      <w:proofErr w:type="gramEnd"/>
      <w:r w:rsidRPr="00EE17C9">
        <w:rPr>
          <w:b/>
          <w:szCs w:val="24"/>
        </w:rPr>
        <w:t>)</w:t>
      </w:r>
      <w:r w:rsidRPr="002F4301">
        <w:rPr>
          <w:szCs w:val="24"/>
        </w:rPr>
        <w:t xml:space="preserve">,  postada no endereço constante da base de dados da Receita Federal (peça </w:t>
      </w:r>
      <w:r>
        <w:rPr>
          <w:szCs w:val="24"/>
        </w:rPr>
        <w:t>11</w:t>
      </w:r>
      <w:r w:rsidRPr="002F4301">
        <w:rPr>
          <w:szCs w:val="24"/>
        </w:rPr>
        <w:t xml:space="preserve">, foi devolvida pelos correios com a informação “endereço insuficiente” (AR de 20/12/2012, peça 10). Em consulta ao Sistema CPF (Receita Federal/MF), verificou-se que não houve alteração do endereço (Travessa João Carvalho S/N, Centro, Santa Rita/MA, CEP 65105-000-peça 11). Em consulta no site REDE INFOSEG </w:t>
      </w:r>
      <w:r w:rsidRPr="00EE17C9">
        <w:rPr>
          <w:b/>
          <w:szCs w:val="24"/>
        </w:rPr>
        <w:t>(peça 12)</w:t>
      </w:r>
      <w:r w:rsidRPr="002F4301">
        <w:rPr>
          <w:szCs w:val="24"/>
        </w:rPr>
        <w:t xml:space="preserve">, foi identificado o nº da residência, ausente nos  registros do Sistema CPF (Travessa João Carvalho, Nº 160, peça  12, p. </w:t>
      </w:r>
    </w:p>
    <w:p w:rsidR="002F4301" w:rsidRDefault="00F71E5F" w:rsidP="00A92F13">
      <w:pPr>
        <w:pStyle w:val="Instruo-Pargrafo"/>
      </w:pPr>
      <w:r>
        <w:t xml:space="preserve">Visando resguardar o direito do contraditório e da ampla defesa e considerando a informação contida à peça 12, concluiu-se, mediante proposta à peça 13, pela necessidade de renovar a citação ao Sr. </w:t>
      </w:r>
      <w:r w:rsidRPr="00F71E5F">
        <w:t>Osvaldo Marinho Fernandes</w:t>
      </w:r>
      <w:r>
        <w:t xml:space="preserve">, com anuência da Unidade Técnica </w:t>
      </w:r>
      <w:r w:rsidRPr="00EE17C9">
        <w:rPr>
          <w:b/>
        </w:rPr>
        <w:t>(peça 14)</w:t>
      </w:r>
      <w:r w:rsidR="003942AE">
        <w:t>.</w:t>
      </w:r>
    </w:p>
    <w:p w:rsidR="00F71E5F" w:rsidRDefault="00F71E5F" w:rsidP="00A92F13">
      <w:pPr>
        <w:pStyle w:val="Instruo-Pargrafo"/>
      </w:pPr>
      <w:r w:rsidRPr="00F71E5F">
        <w:t xml:space="preserve">A </w:t>
      </w:r>
      <w:r>
        <w:t xml:space="preserve">nova </w:t>
      </w:r>
      <w:r w:rsidRPr="00F71E5F">
        <w:t xml:space="preserve">correspondência do Sr. Osvaldo Marinho Fernandes </w:t>
      </w:r>
      <w:proofErr w:type="gramStart"/>
      <w:r w:rsidRPr="00F71E5F">
        <w:t xml:space="preserve">(Ofício </w:t>
      </w:r>
      <w:r>
        <w:t>668</w:t>
      </w:r>
      <w:r w:rsidRPr="00F71E5F">
        <w:t>/201</w:t>
      </w:r>
      <w:r>
        <w:t>3</w:t>
      </w:r>
      <w:r w:rsidRPr="00F71E5F">
        <w:t xml:space="preserve">-TCU/SECEX-MA de </w:t>
      </w:r>
      <w:r>
        <w:t>19</w:t>
      </w:r>
      <w:r w:rsidRPr="00F71E5F">
        <w:t>/</w:t>
      </w:r>
      <w:r>
        <w:t>3</w:t>
      </w:r>
      <w:r w:rsidRPr="00F71E5F">
        <w:t>/2001</w:t>
      </w:r>
      <w:r>
        <w:t xml:space="preserve">3 </w:t>
      </w:r>
      <w:r w:rsidRPr="00EE17C9">
        <w:rPr>
          <w:b/>
        </w:rPr>
        <w:t>(peça 15)</w:t>
      </w:r>
      <w:r>
        <w:t>, foi novamente devolvida a esta Secretaria de Controle Externo com a informação “não existe número” (peça 16).</w:t>
      </w:r>
      <w:proofErr w:type="gramEnd"/>
    </w:p>
    <w:p w:rsidR="006903F4" w:rsidRDefault="006903F4" w:rsidP="00A92F13">
      <w:pPr>
        <w:pStyle w:val="Instruo-Pargrafo"/>
      </w:pPr>
      <w:r>
        <w:t>À peça 17, a Subunidade T</w:t>
      </w:r>
      <w:r w:rsidR="00EE17C9">
        <w:t>écnica determinou</w:t>
      </w:r>
      <w:r>
        <w:t xml:space="preserve">, ante as razões expostas naquela peça, a competente citação via edital ao Sr. </w:t>
      </w:r>
      <w:r w:rsidRPr="006903F4">
        <w:t>Osvaldo Marinho Fernandes</w:t>
      </w:r>
      <w:r>
        <w:t xml:space="preserve">. À </w:t>
      </w:r>
      <w:r w:rsidR="00003085" w:rsidRPr="00003085">
        <w:rPr>
          <w:b/>
        </w:rPr>
        <w:t>p</w:t>
      </w:r>
      <w:r w:rsidRPr="00003085">
        <w:rPr>
          <w:b/>
        </w:rPr>
        <w:t>eça 18</w:t>
      </w:r>
      <w:r>
        <w:t xml:space="preserve">, encontra-se o Edital 043/2013 acima mencionado. À </w:t>
      </w:r>
      <w:r w:rsidRPr="00003085">
        <w:rPr>
          <w:b/>
        </w:rPr>
        <w:t>peça 19</w:t>
      </w:r>
      <w:r>
        <w:t>, encontra-se a publicação do referido edital.</w:t>
      </w:r>
    </w:p>
    <w:p w:rsidR="00F71E5F" w:rsidRDefault="006903F4" w:rsidP="00F0318C">
      <w:pPr>
        <w:pStyle w:val="Instruo-Pargrafo"/>
      </w:pPr>
      <w:r>
        <w:t xml:space="preserve">Com relação à audiência do Sr. </w:t>
      </w:r>
      <w:r w:rsidR="0092316D">
        <w:t>Hilton Gonçalo de Sousa, materializado por meio o of</w:t>
      </w:r>
      <w:r w:rsidR="00537F22">
        <w:t>ício n° 3211/2012-TCU/SECEX</w:t>
      </w:r>
      <w:r w:rsidR="0092316D">
        <w:t>/MA</w:t>
      </w:r>
      <w:r w:rsidR="00F0318C">
        <w:t xml:space="preserve"> (peça </w:t>
      </w:r>
      <w:proofErr w:type="gramStart"/>
      <w:r w:rsidR="00F0318C">
        <w:t>6</w:t>
      </w:r>
      <w:proofErr w:type="gramEnd"/>
      <w:r w:rsidR="00F0318C">
        <w:t>)</w:t>
      </w:r>
      <w:r w:rsidR="00537F22">
        <w:t>,</w:t>
      </w:r>
      <w:r w:rsidR="00F0318C">
        <w:t xml:space="preserve"> verifica-se que o aviso de recebimento respectivo encontra-se devidamente assinado conforme peça 9. Desta forma cientificado, o responsável apresentou suas razões de justificativas à </w:t>
      </w:r>
      <w:r w:rsidR="00F0318C" w:rsidRPr="00003085">
        <w:rPr>
          <w:b/>
        </w:rPr>
        <w:t xml:space="preserve">peça </w:t>
      </w:r>
      <w:proofErr w:type="gramStart"/>
      <w:r w:rsidR="00F0318C" w:rsidRPr="00003085">
        <w:rPr>
          <w:b/>
        </w:rPr>
        <w:t>8</w:t>
      </w:r>
      <w:proofErr w:type="gramEnd"/>
      <w:r w:rsidR="00F0318C">
        <w:t>.</w:t>
      </w:r>
      <w:r w:rsidR="00537F22">
        <w:t xml:space="preserve"> </w:t>
      </w:r>
    </w:p>
    <w:p w:rsidR="008E1D8F" w:rsidRDefault="00AB0052" w:rsidP="002F4301">
      <w:pPr>
        <w:pStyle w:val="Instruo-Pargrafo"/>
        <w:numPr>
          <w:ilvl w:val="0"/>
          <w:numId w:val="0"/>
        </w:numPr>
        <w:rPr>
          <w:b/>
          <w:szCs w:val="24"/>
        </w:rPr>
      </w:pPr>
      <w:r w:rsidRPr="006903F4">
        <w:rPr>
          <w:b/>
          <w:szCs w:val="24"/>
        </w:rPr>
        <w:t>EXAME TÉCNICO</w:t>
      </w:r>
    </w:p>
    <w:p w:rsidR="007D5147" w:rsidRPr="006903F4" w:rsidRDefault="007D5147" w:rsidP="002F4301">
      <w:pPr>
        <w:pStyle w:val="Instruo-Pargrafo"/>
        <w:numPr>
          <w:ilvl w:val="0"/>
          <w:numId w:val="0"/>
        </w:numPr>
        <w:rPr>
          <w:b/>
          <w:szCs w:val="24"/>
        </w:rPr>
      </w:pPr>
      <w:r>
        <w:rPr>
          <w:b/>
          <w:szCs w:val="24"/>
        </w:rPr>
        <w:t xml:space="preserve">Da revelia do </w:t>
      </w:r>
      <w:r w:rsidRPr="007D5147">
        <w:rPr>
          <w:b/>
          <w:szCs w:val="24"/>
        </w:rPr>
        <w:t>Sr. Osvaldo Marinho Fernandes</w:t>
      </w:r>
    </w:p>
    <w:p w:rsidR="006E6549" w:rsidRPr="002F4301" w:rsidRDefault="006E6549" w:rsidP="006E6549">
      <w:pPr>
        <w:pStyle w:val="Instruo-Pargrafo"/>
        <w:rPr>
          <w:szCs w:val="24"/>
        </w:rPr>
      </w:pPr>
      <w:r w:rsidRPr="002F4301">
        <w:rPr>
          <w:szCs w:val="24"/>
        </w:rPr>
        <w:lastRenderedPageBreak/>
        <w:t>Regularmente citado, o responsável não compareceu aos autos. Operam-se, portanto, os efeitos da revelia, dando-se prosseguimento ao processo, nos termos do art. 12, § 3º, da Lei 8.443/1992.</w:t>
      </w:r>
    </w:p>
    <w:p w:rsidR="006E6549" w:rsidRPr="002F4301" w:rsidRDefault="006E6549" w:rsidP="006E6549">
      <w:pPr>
        <w:pStyle w:val="Instruo-Pargrafo"/>
        <w:rPr>
          <w:szCs w:val="24"/>
        </w:rPr>
      </w:pPr>
      <w:r w:rsidRPr="002F4301">
        <w:rPr>
          <w:szCs w:val="24"/>
        </w:rPr>
        <w:t>O efeito da revelia não se restringe ao prosseguimento dos atos processuais, como erroneamente se pode inferir do teor do mencionado dispositivo legal, vez que esse seguimento constitui decorrência lógica na estipulação legal dos prazos para que as partes produzam os atos de seu interesse. O próprio dispositivo legal citado vai mais além ao dizer que o seguimento dos atos, uma vez configurada a revelia, se dará para todos os efeitos, inclusive para o julgamento pela irregularidade das contas, como se pode facilmente deduzir.</w:t>
      </w:r>
    </w:p>
    <w:p w:rsidR="006E6549" w:rsidRPr="002F4301" w:rsidRDefault="006E6549" w:rsidP="006E6549">
      <w:pPr>
        <w:pStyle w:val="Instruo-Pargrafo"/>
        <w:rPr>
          <w:szCs w:val="24"/>
        </w:rPr>
      </w:pPr>
      <w:r w:rsidRPr="002F4301">
        <w:rPr>
          <w:szCs w:val="24"/>
        </w:rPr>
        <w:t xml:space="preserve">Nos processos do TCU, a revelia não leva à presunção de que seriam verdadeiras todas as imputações levantadas contra os responsáveis, diferentemente do que ocorre no processo civil, em que a revelia do </w:t>
      </w:r>
      <w:proofErr w:type="gramStart"/>
      <w:r w:rsidRPr="002F4301">
        <w:rPr>
          <w:szCs w:val="24"/>
        </w:rPr>
        <w:t>réu opera</w:t>
      </w:r>
      <w:proofErr w:type="gramEnd"/>
      <w:r w:rsidRPr="002F4301">
        <w:rPr>
          <w:szCs w:val="24"/>
        </w:rPr>
        <w:t xml:space="preserve"> a presunção da verdade dos fatos narrados pelo autor. Dessa forma, a avaliação da responsabilidade do agente não pode prescindir da prova existente no processo ou para ele carreada.</w:t>
      </w:r>
    </w:p>
    <w:p w:rsidR="006E6549" w:rsidRPr="002F4301" w:rsidRDefault="006E6549" w:rsidP="006E6549">
      <w:pPr>
        <w:pStyle w:val="Instruo-Pargrafo"/>
        <w:rPr>
          <w:szCs w:val="24"/>
        </w:rPr>
      </w:pPr>
      <w:r w:rsidRPr="002F4301">
        <w:rPr>
          <w:szCs w:val="24"/>
        </w:rPr>
        <w:t>Ao não apresentar sua defesa, o responsável deixou de produzir prova da regular aplicação dos recursos sob sua responsabilidade, em afronta às normas que impõem aos gestores públicos a obrigação legal de, sempre que demandados pelos órgãos de controle</w:t>
      </w:r>
      <w:proofErr w:type="gramStart"/>
      <w:r w:rsidRPr="002F4301">
        <w:rPr>
          <w:szCs w:val="24"/>
        </w:rPr>
        <w:t>, apresentar</w:t>
      </w:r>
      <w:proofErr w:type="gramEnd"/>
      <w:r w:rsidRPr="002F4301">
        <w:rPr>
          <w:szCs w:val="24"/>
        </w:rPr>
        <w:t xml:space="preserve"> os documentos que demonstrem a correta utilização das verbas públicas, a exemplo do contido no art. 93 do Decreto-Lei 200/67: “Quem quer que utilize dinheiros públicos terá de justificar seu bom e regular emprego na conformidade das leis, regulamentos e normas emanadas das autoridades administrativas competentes.”</w:t>
      </w:r>
    </w:p>
    <w:p w:rsidR="006E6549" w:rsidRDefault="006E6549" w:rsidP="006E6549">
      <w:pPr>
        <w:pStyle w:val="Instruo-Pargrafo"/>
        <w:rPr>
          <w:szCs w:val="24"/>
        </w:rPr>
      </w:pPr>
      <w:r w:rsidRPr="002F4301">
        <w:rPr>
          <w:szCs w:val="24"/>
        </w:rPr>
        <w:t>Configurada sua revelia frente à citação deste Tribunal e inexistindo comprovação da boa e regular aplicação dos recursos transferidos, não resta alternativa senão dar seguimento ao processo proferindo julgamento sobre os elementos até aqui presentes, que conduzem à irregularidade das contas.</w:t>
      </w:r>
    </w:p>
    <w:p w:rsidR="002D43C5" w:rsidRPr="002F4301" w:rsidRDefault="002D43C5" w:rsidP="006E6549">
      <w:pPr>
        <w:pStyle w:val="Instruo-Pargrafo"/>
        <w:rPr>
          <w:szCs w:val="24"/>
        </w:rPr>
      </w:pPr>
      <w:r>
        <w:rPr>
          <w:szCs w:val="24"/>
        </w:rPr>
        <w:t xml:space="preserve">Portanto, deve ser imputado ao responsável o débito no valor de R$ </w:t>
      </w:r>
      <w:r w:rsidRPr="002D43C5">
        <w:rPr>
          <w:szCs w:val="24"/>
        </w:rPr>
        <w:t xml:space="preserve">de </w:t>
      </w:r>
      <w:r w:rsidRPr="002D43C5">
        <w:rPr>
          <w:b/>
          <w:szCs w:val="24"/>
        </w:rPr>
        <w:t>R$ 41.527,33</w:t>
      </w:r>
      <w:r w:rsidRPr="002D43C5">
        <w:rPr>
          <w:szCs w:val="24"/>
        </w:rPr>
        <w:t xml:space="preserve"> (encargos legais a partir de </w:t>
      </w:r>
      <w:r w:rsidRPr="002D43C5">
        <w:rPr>
          <w:b/>
          <w:szCs w:val="24"/>
        </w:rPr>
        <w:t>30/12/2004</w:t>
      </w:r>
      <w:r w:rsidRPr="002D43C5">
        <w:rPr>
          <w:szCs w:val="24"/>
        </w:rPr>
        <w:t xml:space="preserve">), em virtude da </w:t>
      </w:r>
      <w:r w:rsidRPr="002D43C5">
        <w:rPr>
          <w:b/>
          <w:szCs w:val="24"/>
        </w:rPr>
        <w:t>inexecução parcial do objeto do Convênio 177/2003</w:t>
      </w:r>
      <w:r w:rsidRPr="002D43C5">
        <w:rPr>
          <w:szCs w:val="24"/>
        </w:rPr>
        <w:t>, firmado com Prefeitura Municipal de Santa Rita/MA, objetivando a construção de 100,00m de Cais de Proteção ás margens do Rio Itapecuru no referido município</w:t>
      </w:r>
      <w:r>
        <w:rPr>
          <w:szCs w:val="24"/>
        </w:rPr>
        <w:t>.</w:t>
      </w:r>
    </w:p>
    <w:p w:rsidR="006E6549" w:rsidRDefault="006E6549" w:rsidP="006E6549">
      <w:pPr>
        <w:pStyle w:val="Instruo-Pargrafo"/>
        <w:rPr>
          <w:szCs w:val="24"/>
        </w:rPr>
      </w:pPr>
      <w:r w:rsidRPr="002F4301">
        <w:rPr>
          <w:szCs w:val="24"/>
        </w:rPr>
        <w:t>No tocante à aferição quanto à ocorrência de boa-fé na conduta dos responsáveis, conforme determina o § 2º do art. 202 do Regimento Interno do TCU, em se tratando de processo em que as partes interessadas não se manifestaram acerca das irregularidades imputadas, não há elementos para que se possa efetivamente reconhecê-la, podendo este Tribunal, desde logo, proferir o julgamento de mérito pela irregularidade das contas, nos termos do § 6º do mesmo artigo do normativo citado (Acórdãos 2.064/2011-TCU-1a Câmara, 6.182/2011-TCU-1a Câmara, 4.072/2010-TCU-1a Câmara, 1.189/2009- TCU-1a Câmara, 731/2008-</w:t>
      </w:r>
      <w:proofErr w:type="spellStart"/>
      <w:r w:rsidRPr="002F4301">
        <w:rPr>
          <w:szCs w:val="24"/>
        </w:rPr>
        <w:t>TCU-Plenário</w:t>
      </w:r>
      <w:proofErr w:type="spellEnd"/>
      <w:r w:rsidRPr="002F4301">
        <w:rPr>
          <w:szCs w:val="24"/>
        </w:rPr>
        <w:t>, 1.917/2008-TCU-2a Câmara, 579/2007-</w:t>
      </w:r>
      <w:proofErr w:type="spellStart"/>
      <w:r w:rsidRPr="002F4301">
        <w:rPr>
          <w:szCs w:val="24"/>
        </w:rPr>
        <w:t>TCU-Plenário</w:t>
      </w:r>
      <w:proofErr w:type="spellEnd"/>
      <w:r w:rsidRPr="002F4301">
        <w:rPr>
          <w:szCs w:val="24"/>
        </w:rPr>
        <w:t>, 3.305/2007-TCU-2a Câmara e 3.867/2007-TCU-1a Câmara).</w:t>
      </w:r>
    </w:p>
    <w:p w:rsidR="003942AE" w:rsidRDefault="003942AE" w:rsidP="003942AE">
      <w:pPr>
        <w:pStyle w:val="Instruo-Pargrafo"/>
        <w:numPr>
          <w:ilvl w:val="0"/>
          <w:numId w:val="0"/>
        </w:numPr>
        <w:rPr>
          <w:b/>
          <w:szCs w:val="24"/>
        </w:rPr>
      </w:pPr>
      <w:r w:rsidRPr="003942AE">
        <w:rPr>
          <w:b/>
          <w:szCs w:val="24"/>
        </w:rPr>
        <w:t>Da análise das razões de Justificativas do Sr. Hilton Gonçalo de Sousa</w:t>
      </w:r>
    </w:p>
    <w:p w:rsidR="00B9015E" w:rsidRDefault="00F527DC" w:rsidP="00B9015E">
      <w:pPr>
        <w:pStyle w:val="Instruo-Pargrafo"/>
      </w:pPr>
      <w:r>
        <w:t xml:space="preserve">O </w:t>
      </w:r>
      <w:r w:rsidRPr="00F527DC">
        <w:t>Sr. Hilton Gonçalo de Sousa</w:t>
      </w:r>
      <w:r>
        <w:t>, prefeito sucessor</w:t>
      </w:r>
      <w:r w:rsidR="001D2475">
        <w:t xml:space="preserve"> à execução do convênio 177/2003, foi chamado em audiência nos presentes autos para apresentar razões de justificativas </w:t>
      </w:r>
      <w:r w:rsidR="001D2475" w:rsidRPr="001D2475">
        <w:t>sobre a não apresentação da prestação de contas do Convênio 177/2003, repassado pelo Ministério da Integração Nacional-MI à Prefeitura Municipal de Santa Rita/MA, objetivando a construção de 100,00m de Cais de Proteção nas margens do Rio Itapecuru no</w:t>
      </w:r>
      <w:r w:rsidR="001D2475">
        <w:t xml:space="preserve"> referido</w:t>
      </w:r>
      <w:r w:rsidR="001D2475" w:rsidRPr="001D2475">
        <w:t xml:space="preserve"> municípi</w:t>
      </w:r>
      <w:r w:rsidR="001D2475">
        <w:t>o</w:t>
      </w:r>
      <w:r w:rsidR="00B9015E">
        <w:t xml:space="preserve">, nos termos do ofício 3211/2012-TCU/SECEX/MA, peça </w:t>
      </w:r>
      <w:proofErr w:type="gramStart"/>
      <w:r w:rsidR="00B9015E">
        <w:t>6</w:t>
      </w:r>
      <w:proofErr w:type="gramEnd"/>
      <w:r w:rsidR="00B9015E">
        <w:t>.</w:t>
      </w:r>
    </w:p>
    <w:p w:rsidR="003942AE" w:rsidRDefault="00B9015E" w:rsidP="003942AE">
      <w:pPr>
        <w:pStyle w:val="Instruo-Pargrafo"/>
      </w:pPr>
      <w:r>
        <w:t xml:space="preserve">Apresentou suas razões de justificativas à peça </w:t>
      </w:r>
      <w:proofErr w:type="gramStart"/>
      <w:r>
        <w:t>8</w:t>
      </w:r>
      <w:proofErr w:type="gramEnd"/>
      <w:r>
        <w:t xml:space="preserve">, alegando basicamente que </w:t>
      </w:r>
      <w:r w:rsidR="00A91DED">
        <w:t>tal obrigação de prestar contas é do seu antecessor,</w:t>
      </w:r>
      <w:r w:rsidR="00F12668">
        <w:t xml:space="preserve"> que a referida prestação de contas já foi </w:t>
      </w:r>
      <w:r w:rsidR="00F12668">
        <w:lastRenderedPageBreak/>
        <w:t>apresentada e que promoveu ação ordinária perante a justiça estadual</w:t>
      </w:r>
      <w:r w:rsidR="00CA0397">
        <w:t xml:space="preserve"> contra a empresa que executou parcialmente o objeto do conv</w:t>
      </w:r>
      <w:r w:rsidR="006C31D8">
        <w:t>ê</w:t>
      </w:r>
      <w:r w:rsidR="008D2C95">
        <w:t>nio, cumulada com obrigação de fazer para restituição do crédito.</w:t>
      </w:r>
    </w:p>
    <w:p w:rsidR="00CA0397" w:rsidRDefault="008D2C95" w:rsidP="00740F8A">
      <w:pPr>
        <w:pStyle w:val="Instruo-Pargrafo"/>
      </w:pPr>
      <w:r>
        <w:t>Pela jurisprudência</w:t>
      </w:r>
      <w:r w:rsidR="00740F8A">
        <w:t xml:space="preserve"> dominante deste</w:t>
      </w:r>
      <w:r>
        <w:t xml:space="preserve"> Tribunal de Contas do </w:t>
      </w:r>
      <w:r w:rsidR="00740F8A">
        <w:t xml:space="preserve">TCU, caso não tenham sido apresentadas as contas relativas a convênios executados na gestão anterior, compete ao prefeito </w:t>
      </w:r>
      <w:r w:rsidR="00740F8A" w:rsidRPr="00003085">
        <w:rPr>
          <w:b/>
        </w:rPr>
        <w:t>sucessor</w:t>
      </w:r>
      <w:r w:rsidR="00740F8A">
        <w:t xml:space="preserve"> apresentar toda a documentação comprobatória da aplicação dos recursos federais</w:t>
      </w:r>
      <w:proofErr w:type="gramStart"/>
      <w:r w:rsidR="00740F8A">
        <w:t xml:space="preserve">  </w:t>
      </w:r>
      <w:proofErr w:type="gramEnd"/>
      <w:r w:rsidR="00740F8A">
        <w:t>recebidos  por  seu  antecessor  e,  na impossibilidade de fazê-lo, adotar as ações legais visando ao resguardo do patrimônio público.</w:t>
      </w:r>
    </w:p>
    <w:p w:rsidR="00740F8A" w:rsidRDefault="00740F8A" w:rsidP="00740F8A">
      <w:pPr>
        <w:pStyle w:val="Instruo-Pargrafo"/>
      </w:pPr>
      <w:r>
        <w:t xml:space="preserve">Todavia, não obstante o </w:t>
      </w:r>
      <w:r w:rsidRPr="00740F8A">
        <w:t>Sr. Hilton Gonçalo de Sousa</w:t>
      </w:r>
      <w:r>
        <w:t xml:space="preserve"> tenha sido chamado em audiência para apresentar a prestação de contas do convênio 177/2003, esta prestação de contas já foi, em verdade, apresentada ao término da execução do referido convênio,</w:t>
      </w:r>
      <w:r w:rsidR="00290BC0">
        <w:t xml:space="preserve"> de forma </w:t>
      </w:r>
      <w:r w:rsidR="00003085">
        <w:t>extemporânea</w:t>
      </w:r>
      <w:r w:rsidR="00290BC0">
        <w:t>,</w:t>
      </w:r>
      <w:r>
        <w:t xml:space="preserve"> conforme</w:t>
      </w:r>
      <w:r w:rsidR="00290BC0">
        <w:t xml:space="preserve"> </w:t>
      </w:r>
      <w:r w:rsidR="00290BC0" w:rsidRPr="00382B73">
        <w:rPr>
          <w:b/>
        </w:rPr>
        <w:t xml:space="preserve">peça </w:t>
      </w:r>
      <w:proofErr w:type="gramStart"/>
      <w:r w:rsidR="00290BC0" w:rsidRPr="00382B73">
        <w:rPr>
          <w:b/>
        </w:rPr>
        <w:t>1</w:t>
      </w:r>
      <w:proofErr w:type="gramEnd"/>
      <w:r w:rsidR="00290BC0" w:rsidRPr="00382B73">
        <w:rPr>
          <w:b/>
        </w:rPr>
        <w:t>, p.208-388.</w:t>
      </w:r>
    </w:p>
    <w:p w:rsidR="00290BC0" w:rsidRDefault="00290BC0" w:rsidP="00290BC0">
      <w:pPr>
        <w:pStyle w:val="Instruo-Pargrafo"/>
      </w:pPr>
      <w:r>
        <w:t>Ademais, o supra referido responsável prestou informações</w:t>
      </w:r>
      <w:r w:rsidR="00382B73">
        <w:t>,</w:t>
      </w:r>
      <w:r>
        <w:t xml:space="preserve"> em sua defesa</w:t>
      </w:r>
      <w:r w:rsidR="00382B73">
        <w:t>,</w:t>
      </w:r>
      <w:r>
        <w:t xml:space="preserve"> sobre as medidas judiciais</w:t>
      </w:r>
      <w:r w:rsidR="00382B73">
        <w:t xml:space="preserve"> tomadas na tentativa de resguardar o patrimônio público, impetrando, para tanto, ação rescisória cumulada com obrigação de fazer mediante restituição de crédito com pedido de antecipação de tutela contra a empresa</w:t>
      </w:r>
      <w:r w:rsidR="0071707F">
        <w:t xml:space="preserve"> Cristal Mármores, Granitos, </w:t>
      </w:r>
      <w:proofErr w:type="spellStart"/>
      <w:r w:rsidR="0071707F">
        <w:t>Premoldados</w:t>
      </w:r>
      <w:proofErr w:type="spellEnd"/>
      <w:r w:rsidR="0071707F">
        <w:t xml:space="preserve"> e Construções </w:t>
      </w:r>
      <w:proofErr w:type="spellStart"/>
      <w:r w:rsidR="0071707F">
        <w:t>Ltda</w:t>
      </w:r>
      <w:proofErr w:type="spellEnd"/>
      <w:r w:rsidR="00003085">
        <w:t>, empresa executora do convênio em tela</w:t>
      </w:r>
      <w:r w:rsidR="0071707F">
        <w:t xml:space="preserve"> </w:t>
      </w:r>
      <w:r w:rsidR="0071707F" w:rsidRPr="0071707F">
        <w:rPr>
          <w:b/>
        </w:rPr>
        <w:t xml:space="preserve">(peça </w:t>
      </w:r>
      <w:proofErr w:type="gramStart"/>
      <w:r w:rsidR="0071707F" w:rsidRPr="0071707F">
        <w:rPr>
          <w:b/>
        </w:rPr>
        <w:t>8</w:t>
      </w:r>
      <w:proofErr w:type="gramEnd"/>
      <w:r w:rsidR="0071707F" w:rsidRPr="0071707F">
        <w:rPr>
          <w:b/>
        </w:rPr>
        <w:t>, p.</w:t>
      </w:r>
      <w:r w:rsidR="0071707F">
        <w:rPr>
          <w:b/>
        </w:rPr>
        <w:t>3 e p.</w:t>
      </w:r>
      <w:r w:rsidR="0071707F" w:rsidRPr="0071707F">
        <w:rPr>
          <w:b/>
        </w:rPr>
        <w:t xml:space="preserve"> 12).</w:t>
      </w:r>
    </w:p>
    <w:p w:rsidR="0071707F" w:rsidRPr="003942AE" w:rsidRDefault="0071707F" w:rsidP="00290BC0">
      <w:pPr>
        <w:pStyle w:val="Instruo-Pargrafo"/>
      </w:pPr>
      <w:r>
        <w:t>Portanto, ante as alegações do responsável e a análise</w:t>
      </w:r>
      <w:r w:rsidR="00003085">
        <w:t xml:space="preserve"> conjunta</w:t>
      </w:r>
      <w:r>
        <w:t xml:space="preserve"> das informações contidas nas peças que compõe os autos, tem-se por acatadas as razões de justificativas apresentadas no </w:t>
      </w:r>
      <w:r w:rsidR="00003085">
        <w:t>â</w:t>
      </w:r>
      <w:r>
        <w:t>mbito deste processo de tomada de contas especial.</w:t>
      </w:r>
    </w:p>
    <w:p w:rsidR="00BD6BD3" w:rsidRPr="002F4301" w:rsidRDefault="00AB0052" w:rsidP="006A1577">
      <w:pPr>
        <w:pStyle w:val="Ttulo1"/>
        <w:rPr>
          <w:szCs w:val="24"/>
        </w:rPr>
      </w:pPr>
      <w:r w:rsidRPr="002F4301">
        <w:rPr>
          <w:szCs w:val="24"/>
        </w:rPr>
        <w:t>CONCLUSÃO</w:t>
      </w:r>
    </w:p>
    <w:p w:rsidR="00BD6BD3" w:rsidRDefault="00092005" w:rsidP="00ED0AF8">
      <w:pPr>
        <w:pStyle w:val="Instruo-Pargrafo"/>
        <w:rPr>
          <w:szCs w:val="24"/>
        </w:rPr>
      </w:pPr>
      <w:r w:rsidRPr="002F4301">
        <w:rPr>
          <w:szCs w:val="24"/>
        </w:rPr>
        <w:t>Diante da revelia d</w:t>
      </w:r>
      <w:r w:rsidR="005C1AA3" w:rsidRPr="002F4301">
        <w:rPr>
          <w:szCs w:val="24"/>
        </w:rPr>
        <w:t>o</w:t>
      </w:r>
      <w:r w:rsidR="0049767C" w:rsidRPr="002F4301">
        <w:rPr>
          <w:szCs w:val="24"/>
        </w:rPr>
        <w:t xml:space="preserve"> </w:t>
      </w:r>
      <w:r w:rsidR="00F130B2" w:rsidRPr="00F130B2">
        <w:rPr>
          <w:szCs w:val="24"/>
        </w:rPr>
        <w:t>Sr. Osvaldo Marinho Fernandes</w:t>
      </w:r>
      <w:r w:rsidR="0049767C" w:rsidRPr="002F4301">
        <w:rPr>
          <w:szCs w:val="24"/>
        </w:rPr>
        <w:t xml:space="preserve"> e inexistindo </w:t>
      </w:r>
      <w:r w:rsidR="005C1AA3" w:rsidRPr="002F4301">
        <w:rPr>
          <w:szCs w:val="24"/>
        </w:rPr>
        <w:t>nos autos elementos que demonstrem sua boa-fé ou a ocorrência de outros excludentes de culpabilidade, suas contas devem, desde logo, ser julgadas irregulares, nos termos do art. 202, § 6º, do Regimento Interno/TCU, procedendo-se à sua condenação em débito, nos moldes dos artigos 1º, inciso I, e art. 16, inciso III, alínea “</w:t>
      </w:r>
      <w:r w:rsidR="00D03E25" w:rsidRPr="002F4301">
        <w:rPr>
          <w:szCs w:val="24"/>
        </w:rPr>
        <w:t>c</w:t>
      </w:r>
      <w:r w:rsidR="005C1AA3" w:rsidRPr="002F4301">
        <w:rPr>
          <w:szCs w:val="24"/>
        </w:rPr>
        <w:t xml:space="preserve">”, 19, caput, e art. 23, inciso III, da Lei 8.443/1992. </w:t>
      </w:r>
      <w:proofErr w:type="gramStart"/>
      <w:r w:rsidR="005C1AA3" w:rsidRPr="002F4301">
        <w:rPr>
          <w:szCs w:val="24"/>
        </w:rPr>
        <w:t>Outrossim</w:t>
      </w:r>
      <w:proofErr w:type="gramEnd"/>
      <w:r w:rsidR="005C1AA3" w:rsidRPr="002F4301">
        <w:rPr>
          <w:szCs w:val="24"/>
        </w:rPr>
        <w:t>, mostra-se bastante razoável aplicação de multa ao responsável, com base no artigo 57 da Lei n. 8.443, de 1992.</w:t>
      </w:r>
    </w:p>
    <w:p w:rsidR="00F130B2" w:rsidRPr="00F527DC" w:rsidRDefault="00F527DC" w:rsidP="00ED0AF8">
      <w:pPr>
        <w:pStyle w:val="Instruo-Pargrafo"/>
        <w:rPr>
          <w:szCs w:val="24"/>
        </w:rPr>
      </w:pPr>
      <w:r w:rsidRPr="00F527DC">
        <w:rPr>
          <w:szCs w:val="24"/>
        </w:rPr>
        <w:t>Diante do a</w:t>
      </w:r>
      <w:r w:rsidR="00F130B2" w:rsidRPr="00F527DC">
        <w:rPr>
          <w:szCs w:val="24"/>
        </w:rPr>
        <w:t>catamento das razões de justificativas do Sr. Hilton Gonçalo de Sousa</w:t>
      </w:r>
      <w:r w:rsidR="004149A5">
        <w:rPr>
          <w:szCs w:val="24"/>
        </w:rPr>
        <w:t xml:space="preserve"> e da análise conjunta </w:t>
      </w:r>
      <w:proofErr w:type="gramStart"/>
      <w:r w:rsidR="004149A5">
        <w:rPr>
          <w:szCs w:val="24"/>
        </w:rPr>
        <w:t>da peças</w:t>
      </w:r>
      <w:proofErr w:type="gramEnd"/>
      <w:r w:rsidR="004149A5">
        <w:rPr>
          <w:szCs w:val="24"/>
        </w:rPr>
        <w:t xml:space="preserve"> que compõe este processo</w:t>
      </w:r>
      <w:r w:rsidR="001A3CAA" w:rsidRPr="00F527DC">
        <w:rPr>
          <w:szCs w:val="24"/>
        </w:rPr>
        <w:t>,</w:t>
      </w:r>
      <w:r>
        <w:rPr>
          <w:szCs w:val="24"/>
        </w:rPr>
        <w:t xml:space="preserve"> deve ser excluída dos autos a responsabilidade do </w:t>
      </w:r>
      <w:r w:rsidRPr="00F527DC">
        <w:rPr>
          <w:szCs w:val="24"/>
        </w:rPr>
        <w:t>Sr. Hilton Gonçalo de Sousa</w:t>
      </w:r>
      <w:r w:rsidR="00B85117">
        <w:rPr>
          <w:szCs w:val="24"/>
        </w:rPr>
        <w:t xml:space="preserve"> </w:t>
      </w:r>
      <w:r w:rsidR="004149A5">
        <w:rPr>
          <w:szCs w:val="24"/>
        </w:rPr>
        <w:t>pelas razões que motivaram o seu chamamento em audiência.</w:t>
      </w:r>
    </w:p>
    <w:p w:rsidR="00BD6BD3" w:rsidRPr="002F4301" w:rsidRDefault="00AB0052" w:rsidP="00ED0AF8">
      <w:pPr>
        <w:pStyle w:val="Ttulo1"/>
        <w:rPr>
          <w:szCs w:val="24"/>
        </w:rPr>
      </w:pPr>
      <w:r w:rsidRPr="002F4301">
        <w:rPr>
          <w:szCs w:val="24"/>
        </w:rPr>
        <w:t>PROPOSTA DE ENCAMINHAMENTO</w:t>
      </w:r>
    </w:p>
    <w:p w:rsidR="00BD6BD3" w:rsidRPr="002F4301" w:rsidRDefault="007C5720" w:rsidP="00ED0AF8">
      <w:pPr>
        <w:pStyle w:val="Instruo-Pargrafo"/>
        <w:rPr>
          <w:szCs w:val="24"/>
        </w:rPr>
      </w:pPr>
      <w:r w:rsidRPr="002F4301">
        <w:rPr>
          <w:szCs w:val="24"/>
        </w:rPr>
        <w:t>Ante o exposto, submeto os autos à consideração superior, propondo:</w:t>
      </w:r>
    </w:p>
    <w:p w:rsidR="00BD6BD3" w:rsidRPr="002F4301" w:rsidRDefault="00FD5B05" w:rsidP="00BD6491">
      <w:pPr>
        <w:pStyle w:val="Instruo-Pargrafo"/>
        <w:numPr>
          <w:ilvl w:val="1"/>
          <w:numId w:val="2"/>
        </w:numPr>
        <w:rPr>
          <w:szCs w:val="24"/>
        </w:rPr>
      </w:pPr>
      <w:proofErr w:type="gramStart"/>
      <w:r w:rsidRPr="002F4301">
        <w:rPr>
          <w:szCs w:val="24"/>
        </w:rPr>
        <w:t>considerar</w:t>
      </w:r>
      <w:proofErr w:type="gramEnd"/>
      <w:r w:rsidRPr="002F4301">
        <w:rPr>
          <w:szCs w:val="24"/>
        </w:rPr>
        <w:t xml:space="preserve"> </w:t>
      </w:r>
      <w:r w:rsidR="005C1AA3" w:rsidRPr="002F4301">
        <w:rPr>
          <w:szCs w:val="24"/>
        </w:rPr>
        <w:t>o</w:t>
      </w:r>
      <w:r w:rsidR="00964B9A" w:rsidRPr="002F4301">
        <w:rPr>
          <w:szCs w:val="24"/>
        </w:rPr>
        <w:t xml:space="preserve"> Sr. </w:t>
      </w:r>
      <w:r w:rsidR="00B13DDA" w:rsidRPr="00B13DDA">
        <w:rPr>
          <w:szCs w:val="24"/>
        </w:rPr>
        <w:t>Osvaldo Marinho Fernandes</w:t>
      </w:r>
      <w:r w:rsidR="00B13DDA">
        <w:rPr>
          <w:szCs w:val="24"/>
        </w:rPr>
        <w:t xml:space="preserve"> (CPF </w:t>
      </w:r>
      <w:r w:rsidR="00B13DDA" w:rsidRPr="00B13DDA">
        <w:rPr>
          <w:szCs w:val="24"/>
        </w:rPr>
        <w:t>146.484.663-49</w:t>
      </w:r>
      <w:r w:rsidR="00B13DDA">
        <w:rPr>
          <w:szCs w:val="24"/>
        </w:rPr>
        <w:t>)</w:t>
      </w:r>
      <w:r w:rsidR="00964B9A" w:rsidRPr="002F4301">
        <w:rPr>
          <w:szCs w:val="24"/>
        </w:rPr>
        <w:t xml:space="preserve"> </w:t>
      </w:r>
      <w:r w:rsidR="00103F65" w:rsidRPr="002F4301">
        <w:rPr>
          <w:szCs w:val="24"/>
        </w:rPr>
        <w:t>revel</w:t>
      </w:r>
      <w:r w:rsidR="00964B9A" w:rsidRPr="002F4301">
        <w:rPr>
          <w:szCs w:val="24"/>
        </w:rPr>
        <w:t>, de acordo com o § 3º, inciso IV, do art. 12, da Le</w:t>
      </w:r>
      <w:r w:rsidR="002F07DE" w:rsidRPr="002F4301">
        <w:rPr>
          <w:szCs w:val="24"/>
        </w:rPr>
        <w:t xml:space="preserve">i 8.443, de 16 de julho de 1992 e julgar irregulares as suas contas, nos termos dos </w:t>
      </w:r>
      <w:proofErr w:type="spellStart"/>
      <w:r w:rsidR="002F07DE" w:rsidRPr="002F4301">
        <w:rPr>
          <w:szCs w:val="24"/>
        </w:rPr>
        <w:t>arts</w:t>
      </w:r>
      <w:proofErr w:type="spellEnd"/>
      <w:r w:rsidR="002F07DE" w:rsidRPr="002F4301">
        <w:rPr>
          <w:szCs w:val="24"/>
        </w:rPr>
        <w:t xml:space="preserve">. </w:t>
      </w:r>
      <w:proofErr w:type="gramStart"/>
      <w:r w:rsidR="002F07DE" w:rsidRPr="002F4301">
        <w:rPr>
          <w:szCs w:val="24"/>
        </w:rPr>
        <w:t>1º, inciso</w:t>
      </w:r>
      <w:proofErr w:type="gramEnd"/>
      <w:r w:rsidR="002F07DE" w:rsidRPr="002F4301">
        <w:rPr>
          <w:szCs w:val="24"/>
        </w:rPr>
        <w:t xml:space="preserve"> I, e art. 16, inciso III, alínea </w:t>
      </w:r>
      <w:r w:rsidR="002F07DE" w:rsidRPr="00884B2E">
        <w:rPr>
          <w:b/>
          <w:szCs w:val="24"/>
        </w:rPr>
        <w:t>“</w:t>
      </w:r>
      <w:r w:rsidR="00D03E25" w:rsidRPr="00884B2E">
        <w:rPr>
          <w:b/>
          <w:szCs w:val="24"/>
        </w:rPr>
        <w:t>c</w:t>
      </w:r>
      <w:r w:rsidR="002F07DE" w:rsidRPr="00884B2E">
        <w:rPr>
          <w:b/>
          <w:szCs w:val="24"/>
        </w:rPr>
        <w:t>”,</w:t>
      </w:r>
      <w:r w:rsidR="002F07DE" w:rsidRPr="002F4301">
        <w:rPr>
          <w:szCs w:val="24"/>
        </w:rPr>
        <w:t xml:space="preserve"> da Lei 8.443, de 16 de julho de 1992, c/c os </w:t>
      </w:r>
      <w:proofErr w:type="spellStart"/>
      <w:r w:rsidR="002F07DE" w:rsidRPr="002F4301">
        <w:rPr>
          <w:szCs w:val="24"/>
        </w:rPr>
        <w:t>arts</w:t>
      </w:r>
      <w:proofErr w:type="spellEnd"/>
      <w:r w:rsidR="002F07DE" w:rsidRPr="002F4301">
        <w:rPr>
          <w:szCs w:val="24"/>
        </w:rPr>
        <w:t xml:space="preserve">. 19 e 23, inciso III, da mesma Lei, e com </w:t>
      </w:r>
      <w:proofErr w:type="spellStart"/>
      <w:r w:rsidR="002F07DE" w:rsidRPr="002F4301">
        <w:rPr>
          <w:szCs w:val="24"/>
        </w:rPr>
        <w:t>arts</w:t>
      </w:r>
      <w:proofErr w:type="spellEnd"/>
      <w:r w:rsidR="002F07DE" w:rsidRPr="002F4301">
        <w:rPr>
          <w:szCs w:val="24"/>
        </w:rPr>
        <w:t xml:space="preserve">. </w:t>
      </w:r>
      <w:proofErr w:type="gramStart"/>
      <w:r w:rsidR="002F07DE" w:rsidRPr="002F4301">
        <w:rPr>
          <w:szCs w:val="24"/>
        </w:rPr>
        <w:t>1º, inciso</w:t>
      </w:r>
      <w:proofErr w:type="gramEnd"/>
      <w:r w:rsidR="002F07DE" w:rsidRPr="002F4301">
        <w:rPr>
          <w:szCs w:val="24"/>
        </w:rPr>
        <w:t xml:space="preserve"> I, e art. 209, inciso II</w:t>
      </w:r>
      <w:r w:rsidR="00884B2E">
        <w:rPr>
          <w:szCs w:val="24"/>
        </w:rPr>
        <w:t>I</w:t>
      </w:r>
      <w:r w:rsidR="002F07DE" w:rsidRPr="002F4301">
        <w:rPr>
          <w:szCs w:val="24"/>
        </w:rPr>
        <w:t xml:space="preserve">, e art. 210 e 214, inciso III, do Regimento Interno, e condená-lo em débito, ao pagamento da quantia </w:t>
      </w:r>
      <w:r w:rsidR="00DA361E" w:rsidRPr="002F4301">
        <w:rPr>
          <w:szCs w:val="24"/>
        </w:rPr>
        <w:t xml:space="preserve">de </w:t>
      </w:r>
      <w:r w:rsidR="00DA361E" w:rsidRPr="002F4301">
        <w:rPr>
          <w:b/>
          <w:szCs w:val="24"/>
        </w:rPr>
        <w:t xml:space="preserve">R$ </w:t>
      </w:r>
      <w:r w:rsidR="00B13DDA">
        <w:rPr>
          <w:b/>
          <w:szCs w:val="24"/>
        </w:rPr>
        <w:t>41.527,33</w:t>
      </w:r>
      <w:r w:rsidR="00DA361E" w:rsidRPr="002F4301">
        <w:rPr>
          <w:szCs w:val="24"/>
        </w:rPr>
        <w:t xml:space="preserve"> (encargos legais a partir de </w:t>
      </w:r>
      <w:r w:rsidR="00B13DDA" w:rsidRPr="00B13DDA">
        <w:rPr>
          <w:b/>
          <w:szCs w:val="24"/>
        </w:rPr>
        <w:t>30/12/2004</w:t>
      </w:r>
      <w:r w:rsidR="00DA361E" w:rsidRPr="002F4301">
        <w:rPr>
          <w:szCs w:val="24"/>
        </w:rPr>
        <w:t>)</w:t>
      </w:r>
      <w:r w:rsidR="002F07DE" w:rsidRPr="002F4301">
        <w:rPr>
          <w:szCs w:val="24"/>
        </w:rPr>
        <w:t xml:space="preserve">, com a fixação do prazo de quinze dias, a contar da notificação, para comprovar, perante o Tribunal (art. 214, inciso III, alínea “a”, do Regimento Interno), o recolhimento da dívida </w:t>
      </w:r>
      <w:r w:rsidR="002F07DE" w:rsidRPr="00884B2E">
        <w:rPr>
          <w:b/>
          <w:szCs w:val="24"/>
        </w:rPr>
        <w:t>aos cofres do Tesouro Nacional</w:t>
      </w:r>
      <w:r w:rsidR="002F07DE" w:rsidRPr="002F4301">
        <w:rPr>
          <w:szCs w:val="24"/>
        </w:rPr>
        <w:t xml:space="preserve">, atualizada monetariamente e acrescida dos juros de mora, calculados a partir da data discriminada até a do recolhimento, na forma </w:t>
      </w:r>
      <w:r w:rsidR="00B13DDA">
        <w:rPr>
          <w:szCs w:val="24"/>
        </w:rPr>
        <w:t xml:space="preserve">prevista na legislação em vigor, em virtude da </w:t>
      </w:r>
      <w:r w:rsidR="00B13DDA" w:rsidRPr="00B13DDA">
        <w:rPr>
          <w:b/>
          <w:szCs w:val="24"/>
        </w:rPr>
        <w:t>inexecução parcial do objeto do Convênio 177/2003</w:t>
      </w:r>
      <w:r w:rsidR="00B13DDA" w:rsidRPr="00B13DDA">
        <w:rPr>
          <w:szCs w:val="24"/>
        </w:rPr>
        <w:t xml:space="preserve">, firmado com Prefeitura Municipal de Santa Rita/MA, objetivando a construção de 100,00m de Cais de Proteção </w:t>
      </w:r>
      <w:r w:rsidR="00B13DDA">
        <w:rPr>
          <w:szCs w:val="24"/>
        </w:rPr>
        <w:t>ás</w:t>
      </w:r>
      <w:r w:rsidR="00B13DDA" w:rsidRPr="00B13DDA">
        <w:rPr>
          <w:szCs w:val="24"/>
        </w:rPr>
        <w:t xml:space="preserve"> margens do Rio Itapecuru no</w:t>
      </w:r>
      <w:r w:rsidR="00B13DDA">
        <w:rPr>
          <w:szCs w:val="24"/>
        </w:rPr>
        <w:t xml:space="preserve"> referido</w:t>
      </w:r>
      <w:r w:rsidR="00B13DDA" w:rsidRPr="00B13DDA">
        <w:rPr>
          <w:szCs w:val="24"/>
        </w:rPr>
        <w:t xml:space="preserve"> município</w:t>
      </w:r>
      <w:r w:rsidR="00B13DDA">
        <w:rPr>
          <w:szCs w:val="24"/>
        </w:rPr>
        <w:t>.</w:t>
      </w:r>
    </w:p>
    <w:p w:rsidR="00D3111A" w:rsidRDefault="002B5095" w:rsidP="00BD6491">
      <w:pPr>
        <w:pStyle w:val="Instruo-Pargrafo"/>
        <w:numPr>
          <w:ilvl w:val="1"/>
          <w:numId w:val="2"/>
        </w:numPr>
        <w:rPr>
          <w:szCs w:val="24"/>
        </w:rPr>
      </w:pPr>
      <w:proofErr w:type="gramStart"/>
      <w:r>
        <w:rPr>
          <w:szCs w:val="24"/>
        </w:rPr>
        <w:lastRenderedPageBreak/>
        <w:t>a</w:t>
      </w:r>
      <w:r w:rsidR="00D3111A" w:rsidRPr="002F4301">
        <w:rPr>
          <w:szCs w:val="24"/>
        </w:rPr>
        <w:t>plicar</w:t>
      </w:r>
      <w:proofErr w:type="gramEnd"/>
      <w:r>
        <w:rPr>
          <w:szCs w:val="24"/>
        </w:rPr>
        <w:t xml:space="preserve"> </w:t>
      </w:r>
      <w:r w:rsidRPr="002B5095">
        <w:rPr>
          <w:szCs w:val="24"/>
        </w:rPr>
        <w:t>a multa</w:t>
      </w:r>
      <w:r w:rsidR="00D3111A" w:rsidRPr="002F4301">
        <w:rPr>
          <w:szCs w:val="24"/>
        </w:rPr>
        <w:t xml:space="preserve"> ao </w:t>
      </w:r>
      <w:r w:rsidRPr="002B5095">
        <w:rPr>
          <w:szCs w:val="24"/>
        </w:rPr>
        <w:t>Sr. Osvaldo Marinho Fernandes (CPF 146.484.663-49)</w:t>
      </w:r>
      <w:r w:rsidR="00D3111A" w:rsidRPr="002F4301">
        <w:rPr>
          <w:szCs w:val="24"/>
        </w:rPr>
        <w:t xml:space="preserve"> prevista nos </w:t>
      </w:r>
      <w:proofErr w:type="spellStart"/>
      <w:r w:rsidR="00D3111A" w:rsidRPr="002F4301">
        <w:rPr>
          <w:szCs w:val="24"/>
        </w:rPr>
        <w:t>arts</w:t>
      </w:r>
      <w:proofErr w:type="spellEnd"/>
      <w:r w:rsidR="00D3111A" w:rsidRPr="002F4301">
        <w:rPr>
          <w:szCs w:val="24"/>
        </w:rPr>
        <w:t>. 19, caput, e art. 57 da Lei 8.443/1992, fixando-lhes o prazo de 15 (quinze) dias, a contar da notificação, para comprovarem, perante o Tribunal (artigo 214, inciso III, alínea “a”, do Regimento Interno/TCU), o recolhimento das dívidas ao Tesouro Nacional, atualizadas monetariamente desde a data do presente Acórdão até a do efetivo recolhimento, se forem pagas após o vencimento, na forma da legislação em vigor;</w:t>
      </w:r>
    </w:p>
    <w:p w:rsidR="00DD476B" w:rsidRPr="002F4301" w:rsidRDefault="00DD476B" w:rsidP="00DD476B">
      <w:pPr>
        <w:pStyle w:val="Instruo-Pargrafo"/>
        <w:numPr>
          <w:ilvl w:val="1"/>
          <w:numId w:val="2"/>
        </w:numPr>
        <w:rPr>
          <w:b/>
          <w:szCs w:val="24"/>
        </w:rPr>
      </w:pPr>
      <w:proofErr w:type="gramStart"/>
      <w:r w:rsidRPr="002F4301">
        <w:rPr>
          <w:szCs w:val="24"/>
        </w:rPr>
        <w:t>autorizar</w:t>
      </w:r>
      <w:proofErr w:type="gramEnd"/>
      <w:r w:rsidRPr="002F4301">
        <w:rPr>
          <w:szCs w:val="24"/>
        </w:rPr>
        <w:t xml:space="preserve">, desde logo, nos termos do art. 28, inciso II, da Lei 8.443, de 1992, a cobrança judicial das dívidas, caso não atendida a notificação; </w:t>
      </w:r>
    </w:p>
    <w:p w:rsidR="00D3111A" w:rsidRPr="002F4301" w:rsidRDefault="00D3111A" w:rsidP="00BD6491">
      <w:pPr>
        <w:pStyle w:val="Instruo-Pargrafo"/>
        <w:numPr>
          <w:ilvl w:val="1"/>
          <w:numId w:val="2"/>
        </w:numPr>
        <w:rPr>
          <w:szCs w:val="24"/>
        </w:rPr>
      </w:pPr>
      <w:proofErr w:type="gramStart"/>
      <w:r w:rsidRPr="002F4301">
        <w:rPr>
          <w:szCs w:val="24"/>
        </w:rPr>
        <w:t>remeter</w:t>
      </w:r>
      <w:proofErr w:type="gramEnd"/>
      <w:r w:rsidRPr="002F4301">
        <w:rPr>
          <w:szCs w:val="24"/>
        </w:rPr>
        <w:t xml:space="preserve"> cópia dos elementos pertinentes à Procuradoria da República no Estado do Maranhão, para ajuizamento das ações civis e penais que entender cabíveis, com fundamento no art. 16, § 3º, da Lei 8.443/1992 c/c o art. 209, § </w:t>
      </w:r>
      <w:r w:rsidR="00E65015">
        <w:rPr>
          <w:szCs w:val="24"/>
        </w:rPr>
        <w:t>7º, do Regimento Interno do TCU;</w:t>
      </w:r>
    </w:p>
    <w:p w:rsidR="00E65015" w:rsidRDefault="00E65015" w:rsidP="00D671EF">
      <w:pPr>
        <w:pStyle w:val="Instruo-Pargrafo"/>
        <w:numPr>
          <w:ilvl w:val="1"/>
          <w:numId w:val="2"/>
        </w:numPr>
      </w:pPr>
      <w:proofErr w:type="gramStart"/>
      <w:r>
        <w:t>a</w:t>
      </w:r>
      <w:r w:rsidRPr="00E65015">
        <w:t>catar</w:t>
      </w:r>
      <w:proofErr w:type="gramEnd"/>
      <w:r w:rsidRPr="00E65015">
        <w:t xml:space="preserve"> as razões de justificativa</w:t>
      </w:r>
      <w:r>
        <w:t xml:space="preserve"> do </w:t>
      </w:r>
      <w:r w:rsidRPr="00E65015">
        <w:t xml:space="preserve">Sr. Hilton Gonçalo de Sousa (CPF 407.202.683-20), </w:t>
      </w:r>
      <w:r>
        <w:t xml:space="preserve">uma </w:t>
      </w:r>
      <w:r w:rsidRPr="00E65015">
        <w:t xml:space="preserve">vez que a </w:t>
      </w:r>
      <w:r>
        <w:t>alegação</w:t>
      </w:r>
      <w:r w:rsidRPr="00E65015">
        <w:t xml:space="preserve"> de que não tinha obrigação de prestar contas é procedente</w:t>
      </w:r>
      <w:r>
        <w:t>, e que a referida prestação de contas já tinha sido apresentada;</w:t>
      </w:r>
    </w:p>
    <w:p w:rsidR="002D43C5" w:rsidRDefault="002D43C5" w:rsidP="00BD6BD3">
      <w:pPr>
        <w:widowControl w:val="0"/>
        <w:tabs>
          <w:tab w:val="left" w:pos="426"/>
        </w:tabs>
        <w:spacing w:before="120"/>
        <w:ind w:firstLine="4962"/>
        <w:jc w:val="center"/>
        <w:rPr>
          <w:sz w:val="24"/>
          <w:szCs w:val="24"/>
        </w:rPr>
      </w:pPr>
    </w:p>
    <w:p w:rsidR="00AB0052" w:rsidRPr="002F4301" w:rsidRDefault="00B05921" w:rsidP="00BD6BD3">
      <w:pPr>
        <w:widowControl w:val="0"/>
        <w:tabs>
          <w:tab w:val="left" w:pos="426"/>
        </w:tabs>
        <w:spacing w:before="120"/>
        <w:ind w:firstLine="4962"/>
        <w:jc w:val="center"/>
        <w:rPr>
          <w:sz w:val="24"/>
          <w:szCs w:val="24"/>
        </w:rPr>
      </w:pPr>
      <w:r w:rsidRPr="002F4301">
        <w:rPr>
          <w:sz w:val="24"/>
          <w:szCs w:val="24"/>
        </w:rPr>
        <w:t>SECEX-MA</w:t>
      </w:r>
      <w:r w:rsidR="00AB0052" w:rsidRPr="002F4301">
        <w:rPr>
          <w:sz w:val="24"/>
          <w:szCs w:val="24"/>
        </w:rPr>
        <w:t xml:space="preserve">, </w:t>
      </w:r>
      <w:r w:rsidR="00253680">
        <w:rPr>
          <w:sz w:val="24"/>
          <w:szCs w:val="24"/>
        </w:rPr>
        <w:t>24/2/2014</w:t>
      </w:r>
      <w:r w:rsidR="00AB0052" w:rsidRPr="002F4301">
        <w:rPr>
          <w:sz w:val="24"/>
          <w:szCs w:val="24"/>
        </w:rPr>
        <w:t>.</w:t>
      </w:r>
    </w:p>
    <w:p w:rsidR="000F0E5E" w:rsidRPr="002F4301" w:rsidRDefault="000F0E5E" w:rsidP="00BD6BD3">
      <w:pPr>
        <w:widowControl w:val="0"/>
        <w:tabs>
          <w:tab w:val="left" w:pos="426"/>
        </w:tabs>
        <w:spacing w:before="120"/>
        <w:ind w:firstLine="4962"/>
        <w:jc w:val="center"/>
        <w:rPr>
          <w:sz w:val="24"/>
          <w:szCs w:val="24"/>
        </w:rPr>
      </w:pPr>
    </w:p>
    <w:p w:rsidR="00AB0052" w:rsidRPr="002F4301" w:rsidRDefault="00791BF6" w:rsidP="00BD6BD3">
      <w:pPr>
        <w:widowControl w:val="0"/>
        <w:tabs>
          <w:tab w:val="left" w:pos="426"/>
        </w:tabs>
        <w:spacing w:before="120"/>
        <w:ind w:firstLine="4962"/>
        <w:jc w:val="center"/>
        <w:rPr>
          <w:i/>
          <w:sz w:val="24"/>
          <w:szCs w:val="24"/>
        </w:rPr>
      </w:pPr>
      <w:r w:rsidRPr="002F4301">
        <w:rPr>
          <w:i/>
          <w:sz w:val="24"/>
          <w:szCs w:val="24"/>
        </w:rPr>
        <w:t>(</w:t>
      </w:r>
      <w:r w:rsidR="000F0E5E" w:rsidRPr="002F4301">
        <w:rPr>
          <w:i/>
          <w:sz w:val="24"/>
          <w:szCs w:val="24"/>
        </w:rPr>
        <w:t>Assinado Eletronicamente</w:t>
      </w:r>
      <w:r w:rsidRPr="002F4301">
        <w:rPr>
          <w:i/>
          <w:sz w:val="24"/>
          <w:szCs w:val="24"/>
        </w:rPr>
        <w:t>)</w:t>
      </w:r>
    </w:p>
    <w:p w:rsidR="00AB0052" w:rsidRPr="002F4301" w:rsidRDefault="00E83267" w:rsidP="00BD6BD3">
      <w:pPr>
        <w:widowControl w:val="0"/>
        <w:tabs>
          <w:tab w:val="left" w:pos="426"/>
        </w:tabs>
        <w:spacing w:before="120"/>
        <w:ind w:firstLine="4962"/>
        <w:jc w:val="center"/>
        <w:rPr>
          <w:sz w:val="24"/>
          <w:szCs w:val="24"/>
        </w:rPr>
      </w:pPr>
      <w:r w:rsidRPr="002F4301">
        <w:rPr>
          <w:rFonts w:eastAsia="Calibri"/>
          <w:snapToGrid w:val="0"/>
          <w:sz w:val="24"/>
          <w:szCs w:val="24"/>
        </w:rPr>
        <w:t>José Nicolau Gonçalves Fahd</w:t>
      </w:r>
    </w:p>
    <w:p w:rsidR="00AB0052" w:rsidRPr="002F4301" w:rsidRDefault="00AB0052" w:rsidP="00BD6BD3">
      <w:pPr>
        <w:spacing w:before="120"/>
        <w:ind w:firstLine="4962"/>
        <w:jc w:val="center"/>
        <w:rPr>
          <w:rFonts w:eastAsia="Calibri"/>
          <w:snapToGrid w:val="0"/>
          <w:sz w:val="24"/>
          <w:szCs w:val="24"/>
        </w:rPr>
      </w:pPr>
      <w:r w:rsidRPr="002F4301">
        <w:rPr>
          <w:rFonts w:eastAsia="Calibri"/>
          <w:snapToGrid w:val="0"/>
          <w:sz w:val="24"/>
          <w:szCs w:val="24"/>
        </w:rPr>
        <w:t>Auditor Federal de Controle Externo</w:t>
      </w:r>
    </w:p>
    <w:p w:rsidR="00AB0052" w:rsidRPr="002F4301" w:rsidRDefault="00E83267" w:rsidP="00BD6BD3">
      <w:pPr>
        <w:spacing w:before="120"/>
        <w:ind w:firstLine="4962"/>
        <w:jc w:val="center"/>
        <w:rPr>
          <w:rFonts w:eastAsia="Calibri"/>
          <w:snapToGrid w:val="0"/>
          <w:sz w:val="24"/>
          <w:szCs w:val="24"/>
        </w:rPr>
      </w:pPr>
      <w:r w:rsidRPr="002F4301">
        <w:rPr>
          <w:rFonts w:eastAsia="Calibri"/>
          <w:snapToGrid w:val="0"/>
          <w:sz w:val="24"/>
          <w:szCs w:val="24"/>
        </w:rPr>
        <w:t>Matrícula 9449-8</w:t>
      </w:r>
    </w:p>
    <w:p w:rsidR="006A2A18" w:rsidRPr="002F4301" w:rsidRDefault="006A2A18" w:rsidP="00AB0052">
      <w:pPr>
        <w:rPr>
          <w:rFonts w:eastAsia="Calibri"/>
          <w:sz w:val="24"/>
          <w:szCs w:val="24"/>
        </w:rPr>
      </w:pPr>
    </w:p>
    <w:sectPr w:rsidR="006A2A18" w:rsidRPr="002F4301" w:rsidSect="00FE1FE9">
      <w:headerReference w:type="default" r:id="rId9"/>
      <w:footerReference w:type="default" r:id="rId10"/>
      <w:pgSz w:w="11907" w:h="16840" w:code="9"/>
      <w:pgMar w:top="1871" w:right="851" w:bottom="765" w:left="1418" w:header="851" w:footer="652"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DBE" w:rsidRDefault="00326DBE">
      <w:r>
        <w:separator/>
      </w:r>
    </w:p>
  </w:endnote>
  <w:endnote w:type="continuationSeparator" w:id="0">
    <w:p w:rsidR="00326DBE" w:rsidRDefault="00326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EEA" w:rsidRPr="00D24C95" w:rsidRDefault="00351E27" w:rsidP="00D24C95">
    <w:pPr>
      <w:pStyle w:val="Rodap"/>
      <w:rPr>
        <w:sz w:val="12"/>
      </w:rPr>
    </w:pPr>
    <w:r>
      <w:rPr>
        <w:noProof/>
        <w:sz w:val="12"/>
      </w:rPr>
      <w:pict>
        <v:line id="LinhaRodape" o:spid="_x0000_s2127" style="position:absolute;z-index:251659264;mso-wrap-distance-top:.5pt;mso-wrap-distance-bottom:.5pt;mso-position-horizontal-relative:margin" from="0,-3.95pt" to="481.9pt,-3.95pt">
          <w10:wrap anchorx="margin"/>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DBE" w:rsidRDefault="00326DBE">
      <w:r>
        <w:separator/>
      </w:r>
    </w:p>
  </w:footnote>
  <w:footnote w:type="continuationSeparator" w:id="0">
    <w:p w:rsidR="00326DBE" w:rsidRDefault="00326D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EEA" w:rsidRPr="00D24C95" w:rsidRDefault="00351E27" w:rsidP="0013721C">
    <w:pPr>
      <w:pStyle w:val="Cabealho"/>
      <w:jc w:val="right"/>
    </w:pPr>
    <w:r>
      <w:rPr>
        <w:noProof/>
      </w:rPr>
      <w:pict>
        <v:shapetype id="_x0000_t202" coordsize="21600,21600" o:spt="202" path="m,l,21600r21600,l21600,xe">
          <v:stroke joinstyle="miter"/>
          <v:path gradientshapeok="t" o:connecttype="rect"/>
        </v:shapetype>
        <v:shape id="_x0000_s2124" type="#_x0000_t202" style="position:absolute;left:0;text-align:left;margin-left:43.1pt;margin-top:35.65pt;width:313.4pt;height:48.45pt;z-index:251658240;mso-position-horizontal-relative:margin;mso-position-vertical-relative:page" stroked="f">
          <v:textbox style="mso-next-textbox:#_x0000_s2124" inset=",2.83pt">
            <w:txbxContent>
              <w:p w:rsidR="00D24C95" w:rsidRPr="001B1399" w:rsidRDefault="00D24C95" w:rsidP="00D24C95">
                <w:pPr>
                  <w:rPr>
                    <w:b/>
                    <w:sz w:val="24"/>
                    <w:szCs w:val="24"/>
                  </w:rPr>
                </w:pPr>
                <w:r w:rsidRPr="001B1399">
                  <w:rPr>
                    <w:b/>
                    <w:sz w:val="24"/>
                    <w:szCs w:val="24"/>
                  </w:rPr>
                  <w:t>TRIBUNAL DE CONTAS DA UNIÃO</w:t>
                </w:r>
              </w:p>
              <w:p w:rsidR="00D24C95" w:rsidRDefault="00D24C95" w:rsidP="00D24C95">
                <w:pPr>
                  <w:rPr>
                    <w:b/>
                    <w:sz w:val="24"/>
                    <w:szCs w:val="24"/>
                  </w:rPr>
                </w:pPr>
                <w:r w:rsidRPr="001B1399">
                  <w:rPr>
                    <w:b/>
                    <w:sz w:val="24"/>
                    <w:szCs w:val="24"/>
                  </w:rPr>
                  <w:t xml:space="preserve">Secretaria </w:t>
                </w:r>
                <w:r w:rsidR="000C4EB2">
                  <w:rPr>
                    <w:b/>
                    <w:sz w:val="24"/>
                    <w:szCs w:val="24"/>
                  </w:rPr>
                  <w:t>de Controle Externo no Estado do Maranhão</w:t>
                </w:r>
              </w:p>
              <w:p w:rsidR="00BE7F49" w:rsidRPr="00BE7F49" w:rsidRDefault="00677EAF" w:rsidP="00BE7F49">
                <w:pPr>
                  <w:rPr>
                    <w:b/>
                    <w:sz w:val="24"/>
                    <w:szCs w:val="24"/>
                  </w:rPr>
                </w:pPr>
                <w:r>
                  <w:rPr>
                    <w:b/>
                    <w:sz w:val="24"/>
                    <w:szCs w:val="24"/>
                  </w:rPr>
                  <w:t>1ª</w:t>
                </w:r>
                <w:r w:rsidR="00BE7F49" w:rsidRPr="00BE7F49">
                  <w:rPr>
                    <w:b/>
                    <w:sz w:val="24"/>
                    <w:szCs w:val="24"/>
                  </w:rPr>
                  <w:t xml:space="preserve"> Divisão Técnica</w:t>
                </w:r>
              </w:p>
              <w:p w:rsidR="00BE7F49" w:rsidRPr="00D24C95" w:rsidRDefault="00BE7F49" w:rsidP="00D24C95">
                <w:pPr>
                  <w:rPr>
                    <w:rFonts w:ascii="Arial" w:hAnsi="Arial" w:cs="Arial"/>
                    <w:b/>
                  </w:rPr>
                </w:pPr>
              </w:p>
            </w:txbxContent>
          </v:textbox>
          <w10:wrap anchorx="margin" anchory="page"/>
        </v:shape>
      </w:pict>
    </w:r>
    <w:fldSimple w:instr=" PAGE  \* Arabic  \* MERGEFORMAT ">
      <w:r w:rsidR="006048BA">
        <w:rPr>
          <w:noProof/>
        </w:rPr>
        <w:t>1</w:t>
      </w:r>
    </w:fldSimple>
    <w:r>
      <w:rPr>
        <w:noProof/>
      </w:rPr>
      <w:pict>
        <v:line id="_x0000_s2123" style="position:absolute;left:0;text-align:left;z-index:251657216;mso-position-horizontal-relative:margin;mso-position-vertical-relative:text" from="0,45.35pt" to="481.9pt,45.35pt">
          <w10:wrap anchorx="margin"/>
        </v:line>
      </w:pict>
    </w:r>
    <w:r w:rsidR="00E22310">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42925" cy="434340"/>
          <wp:effectExtent l="19050" t="0" r="9525" b="0"/>
          <wp:wrapNone/>
          <wp:docPr id="74" name="Imagem 74" descr="LogoT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ogoTcu"/>
                  <pic:cNvPicPr>
                    <a:picLocks noChangeAspect="1" noChangeArrowheads="1"/>
                  </pic:cNvPicPr>
                </pic:nvPicPr>
                <pic:blipFill>
                  <a:blip r:embed="rId1"/>
                  <a:srcRect/>
                  <a:stretch>
                    <a:fillRect/>
                  </a:stretch>
                </pic:blipFill>
                <pic:spPr bwMode="auto">
                  <a:xfrm>
                    <a:off x="0" y="0"/>
                    <a:ext cx="542925" cy="4343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27BB"/>
    <w:multiLevelType w:val="multilevel"/>
    <w:tmpl w:val="782A4FE6"/>
    <w:styleLink w:val="Instruo-Numerao"/>
    <w:lvl w:ilvl="0">
      <w:start w:val="1"/>
      <w:numFmt w:val="decimal"/>
      <w:pStyle w:val="Instruo-Pargrafo"/>
      <w:lvlText w:val="%1."/>
      <w:lvlJc w:val="left"/>
      <w:pPr>
        <w:tabs>
          <w:tab w:val="num" w:pos="1134"/>
        </w:tabs>
        <w:ind w:left="0" w:firstLine="0"/>
      </w:pPr>
      <w:rPr>
        <w:rFonts w:hint="default"/>
      </w:rPr>
    </w:lvl>
    <w:lvl w:ilvl="1">
      <w:start w:val="1"/>
      <w:numFmt w:val="decimal"/>
      <w:lvlText w:val="%1.%2."/>
      <w:lvlJc w:val="left"/>
      <w:pPr>
        <w:tabs>
          <w:tab w:val="num" w:pos="1134"/>
        </w:tabs>
        <w:ind w:left="0" w:firstLine="0"/>
      </w:pPr>
      <w:rPr>
        <w:rFonts w:hint="default"/>
      </w:rPr>
    </w:lvl>
    <w:lvl w:ilvl="2">
      <w:start w:val="1"/>
      <w:numFmt w:val="lowerLetter"/>
      <w:lvlText w:val="%3) "/>
      <w:lvlJc w:val="left"/>
      <w:pPr>
        <w:ind w:left="1134"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7D8B05A8"/>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lvl w:ilvl="0">
        <w:start w:val="1"/>
        <w:numFmt w:val="decimal"/>
        <w:pStyle w:val="Instruo-Pargrafo"/>
        <w:lvlText w:val="%1."/>
        <w:lvlJc w:val="left"/>
        <w:pPr>
          <w:tabs>
            <w:tab w:val="num" w:pos="1418"/>
          </w:tabs>
          <w:ind w:left="284" w:firstLine="0"/>
        </w:pPr>
        <w:rPr>
          <w:rFonts w:hint="default"/>
          <w:b w:val="0"/>
        </w:rPr>
      </w:lvl>
    </w:lvlOverride>
    <w:lvlOverride w:ilvl="1">
      <w:lvl w:ilvl="1">
        <w:start w:val="1"/>
        <w:numFmt w:val="decimal"/>
        <w:lvlText w:val="%1.%2."/>
        <w:lvlJc w:val="left"/>
        <w:pPr>
          <w:tabs>
            <w:tab w:val="num" w:pos="1134"/>
          </w:tabs>
          <w:ind w:left="0" w:firstLine="0"/>
        </w:pPr>
        <w:rPr>
          <w:rFonts w:hint="default"/>
          <w:b w:val="0"/>
        </w:rPr>
      </w:lvl>
    </w:lvlOverride>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documentProtection w:edit="readOnly" w:enforcement="0"/>
  <w:defaultTabStop w:val="0"/>
  <w:hyphenationZone w:val="425"/>
  <w:drawingGridHorizontalSpacing w:val="100"/>
  <w:displayHorizontalDrawingGridEvery w:val="0"/>
  <w:displayVerticalDrawingGridEvery w:val="0"/>
  <w:noPunctuationKerning/>
  <w:characterSpacingControl w:val="doNotCompress"/>
  <w:hdrShapeDefaults>
    <o:shapedefaults v:ext="edit" spidmax="2129"/>
    <o:shapelayout v:ext="edit">
      <o:idmap v:ext="edit" data="2"/>
    </o:shapelayout>
  </w:hdrShapeDefaults>
  <w:footnotePr>
    <w:footnote w:id="-1"/>
    <w:footnote w:id="0"/>
  </w:footnotePr>
  <w:endnotePr>
    <w:endnote w:id="-1"/>
    <w:endnote w:id="0"/>
  </w:endnotePr>
  <w:compat/>
  <w:rsids>
    <w:rsidRoot w:val="002B7B54"/>
    <w:rsid w:val="00000EE4"/>
    <w:rsid w:val="000015ED"/>
    <w:rsid w:val="00003085"/>
    <w:rsid w:val="000032F7"/>
    <w:rsid w:val="00005D16"/>
    <w:rsid w:val="0000665D"/>
    <w:rsid w:val="000079A8"/>
    <w:rsid w:val="00010083"/>
    <w:rsid w:val="00012FDB"/>
    <w:rsid w:val="0001407B"/>
    <w:rsid w:val="000167FB"/>
    <w:rsid w:val="0001714D"/>
    <w:rsid w:val="00017D96"/>
    <w:rsid w:val="000204CD"/>
    <w:rsid w:val="00022A7E"/>
    <w:rsid w:val="00023FD7"/>
    <w:rsid w:val="00024211"/>
    <w:rsid w:val="000243F3"/>
    <w:rsid w:val="00024822"/>
    <w:rsid w:val="00026120"/>
    <w:rsid w:val="000264ED"/>
    <w:rsid w:val="00026839"/>
    <w:rsid w:val="00031F17"/>
    <w:rsid w:val="00033C14"/>
    <w:rsid w:val="0003400F"/>
    <w:rsid w:val="00034D4D"/>
    <w:rsid w:val="0004060C"/>
    <w:rsid w:val="000422CD"/>
    <w:rsid w:val="000450B0"/>
    <w:rsid w:val="00045E5D"/>
    <w:rsid w:val="000476C8"/>
    <w:rsid w:val="000527D4"/>
    <w:rsid w:val="0005340F"/>
    <w:rsid w:val="00055AA9"/>
    <w:rsid w:val="00060F0F"/>
    <w:rsid w:val="000622B2"/>
    <w:rsid w:val="000655BF"/>
    <w:rsid w:val="000674AD"/>
    <w:rsid w:val="00067CE0"/>
    <w:rsid w:val="00070996"/>
    <w:rsid w:val="00072BB1"/>
    <w:rsid w:val="000742F4"/>
    <w:rsid w:val="000771AF"/>
    <w:rsid w:val="0008556E"/>
    <w:rsid w:val="00085CE8"/>
    <w:rsid w:val="00092005"/>
    <w:rsid w:val="000924A4"/>
    <w:rsid w:val="00093D8A"/>
    <w:rsid w:val="00096DED"/>
    <w:rsid w:val="000A2FF7"/>
    <w:rsid w:val="000A3A04"/>
    <w:rsid w:val="000A42BE"/>
    <w:rsid w:val="000A5551"/>
    <w:rsid w:val="000A5695"/>
    <w:rsid w:val="000A60DE"/>
    <w:rsid w:val="000A6BF0"/>
    <w:rsid w:val="000A7BEF"/>
    <w:rsid w:val="000B04F9"/>
    <w:rsid w:val="000B260B"/>
    <w:rsid w:val="000B3F81"/>
    <w:rsid w:val="000B5741"/>
    <w:rsid w:val="000B5D29"/>
    <w:rsid w:val="000B6208"/>
    <w:rsid w:val="000B667D"/>
    <w:rsid w:val="000C046F"/>
    <w:rsid w:val="000C32EC"/>
    <w:rsid w:val="000C4164"/>
    <w:rsid w:val="000C4EB2"/>
    <w:rsid w:val="000C5095"/>
    <w:rsid w:val="000C52E4"/>
    <w:rsid w:val="000C5431"/>
    <w:rsid w:val="000C7BE4"/>
    <w:rsid w:val="000C7FED"/>
    <w:rsid w:val="000D0936"/>
    <w:rsid w:val="000D101F"/>
    <w:rsid w:val="000D3A66"/>
    <w:rsid w:val="000D4FEE"/>
    <w:rsid w:val="000D6174"/>
    <w:rsid w:val="000E256E"/>
    <w:rsid w:val="000E2672"/>
    <w:rsid w:val="000E2804"/>
    <w:rsid w:val="000F0DA6"/>
    <w:rsid w:val="000F0E5E"/>
    <w:rsid w:val="000F1D4F"/>
    <w:rsid w:val="000F3257"/>
    <w:rsid w:val="000F3EB3"/>
    <w:rsid w:val="000F5616"/>
    <w:rsid w:val="000F5CB2"/>
    <w:rsid w:val="001001FB"/>
    <w:rsid w:val="00101B49"/>
    <w:rsid w:val="00103B97"/>
    <w:rsid w:val="00103F65"/>
    <w:rsid w:val="00106C14"/>
    <w:rsid w:val="0010798F"/>
    <w:rsid w:val="001118ED"/>
    <w:rsid w:val="00113F43"/>
    <w:rsid w:val="0011626B"/>
    <w:rsid w:val="0011725B"/>
    <w:rsid w:val="00120D2A"/>
    <w:rsid w:val="00121783"/>
    <w:rsid w:val="001217A2"/>
    <w:rsid w:val="00124067"/>
    <w:rsid w:val="001240DC"/>
    <w:rsid w:val="00125E67"/>
    <w:rsid w:val="00126BE4"/>
    <w:rsid w:val="001303D7"/>
    <w:rsid w:val="00130ADA"/>
    <w:rsid w:val="0013153D"/>
    <w:rsid w:val="00131FB1"/>
    <w:rsid w:val="00133889"/>
    <w:rsid w:val="00135B7A"/>
    <w:rsid w:val="0013721C"/>
    <w:rsid w:val="001400FD"/>
    <w:rsid w:val="00140FE4"/>
    <w:rsid w:val="00142F77"/>
    <w:rsid w:val="00143764"/>
    <w:rsid w:val="00144EB8"/>
    <w:rsid w:val="00144F4A"/>
    <w:rsid w:val="00146776"/>
    <w:rsid w:val="00147114"/>
    <w:rsid w:val="001529BF"/>
    <w:rsid w:val="00153315"/>
    <w:rsid w:val="001551A0"/>
    <w:rsid w:val="00155410"/>
    <w:rsid w:val="001561E1"/>
    <w:rsid w:val="001609C4"/>
    <w:rsid w:val="00161629"/>
    <w:rsid w:val="00164FF0"/>
    <w:rsid w:val="00165582"/>
    <w:rsid w:val="00165901"/>
    <w:rsid w:val="001678BD"/>
    <w:rsid w:val="00172171"/>
    <w:rsid w:val="0017376C"/>
    <w:rsid w:val="00174A4B"/>
    <w:rsid w:val="0017607C"/>
    <w:rsid w:val="00176B34"/>
    <w:rsid w:val="00177807"/>
    <w:rsid w:val="00177FF9"/>
    <w:rsid w:val="00180C70"/>
    <w:rsid w:val="00181436"/>
    <w:rsid w:val="001825ED"/>
    <w:rsid w:val="00182F7B"/>
    <w:rsid w:val="001844AF"/>
    <w:rsid w:val="00184F84"/>
    <w:rsid w:val="00192FCC"/>
    <w:rsid w:val="001967C7"/>
    <w:rsid w:val="001A3CAA"/>
    <w:rsid w:val="001A5297"/>
    <w:rsid w:val="001B0008"/>
    <w:rsid w:val="001B1399"/>
    <w:rsid w:val="001B19CA"/>
    <w:rsid w:val="001B28F4"/>
    <w:rsid w:val="001C1683"/>
    <w:rsid w:val="001C4E65"/>
    <w:rsid w:val="001C5586"/>
    <w:rsid w:val="001C654F"/>
    <w:rsid w:val="001D09D2"/>
    <w:rsid w:val="001D1330"/>
    <w:rsid w:val="001D16A5"/>
    <w:rsid w:val="001D2475"/>
    <w:rsid w:val="001D3EF3"/>
    <w:rsid w:val="001D4403"/>
    <w:rsid w:val="001D4546"/>
    <w:rsid w:val="001E0BD0"/>
    <w:rsid w:val="001E2D6D"/>
    <w:rsid w:val="001E3CFC"/>
    <w:rsid w:val="001F0095"/>
    <w:rsid w:val="001F0F40"/>
    <w:rsid w:val="001F0FBE"/>
    <w:rsid w:val="001F107F"/>
    <w:rsid w:val="001F1783"/>
    <w:rsid w:val="001F1A34"/>
    <w:rsid w:val="001F2AA1"/>
    <w:rsid w:val="001F4338"/>
    <w:rsid w:val="001F4C80"/>
    <w:rsid w:val="00200384"/>
    <w:rsid w:val="00200498"/>
    <w:rsid w:val="00201F5B"/>
    <w:rsid w:val="00205E16"/>
    <w:rsid w:val="002078DB"/>
    <w:rsid w:val="0021099F"/>
    <w:rsid w:val="00210CD0"/>
    <w:rsid w:val="00212865"/>
    <w:rsid w:val="00216337"/>
    <w:rsid w:val="00223495"/>
    <w:rsid w:val="002248B1"/>
    <w:rsid w:val="00225E05"/>
    <w:rsid w:val="002311B8"/>
    <w:rsid w:val="00231EED"/>
    <w:rsid w:val="002323EB"/>
    <w:rsid w:val="00234D71"/>
    <w:rsid w:val="00236253"/>
    <w:rsid w:val="0023641B"/>
    <w:rsid w:val="00236427"/>
    <w:rsid w:val="00240E60"/>
    <w:rsid w:val="00241243"/>
    <w:rsid w:val="00241471"/>
    <w:rsid w:val="002416C1"/>
    <w:rsid w:val="00242A25"/>
    <w:rsid w:val="00242CDD"/>
    <w:rsid w:val="00245060"/>
    <w:rsid w:val="00246AFE"/>
    <w:rsid w:val="0024777F"/>
    <w:rsid w:val="002505E5"/>
    <w:rsid w:val="00250BBC"/>
    <w:rsid w:val="00250E15"/>
    <w:rsid w:val="002515D7"/>
    <w:rsid w:val="00251BC0"/>
    <w:rsid w:val="00252009"/>
    <w:rsid w:val="00253680"/>
    <w:rsid w:val="00253C08"/>
    <w:rsid w:val="002542AE"/>
    <w:rsid w:val="00256B11"/>
    <w:rsid w:val="00257F94"/>
    <w:rsid w:val="0026009C"/>
    <w:rsid w:val="00261B83"/>
    <w:rsid w:val="0026358F"/>
    <w:rsid w:val="002657DD"/>
    <w:rsid w:val="0026728C"/>
    <w:rsid w:val="00267AE6"/>
    <w:rsid w:val="002700E7"/>
    <w:rsid w:val="002702D7"/>
    <w:rsid w:val="00274F50"/>
    <w:rsid w:val="00275169"/>
    <w:rsid w:val="002767D0"/>
    <w:rsid w:val="00276E29"/>
    <w:rsid w:val="00277BD0"/>
    <w:rsid w:val="0028060B"/>
    <w:rsid w:val="00281D33"/>
    <w:rsid w:val="00282BC8"/>
    <w:rsid w:val="0028392B"/>
    <w:rsid w:val="00283C4E"/>
    <w:rsid w:val="00283F89"/>
    <w:rsid w:val="00284574"/>
    <w:rsid w:val="00284FE3"/>
    <w:rsid w:val="002869C7"/>
    <w:rsid w:val="0028750C"/>
    <w:rsid w:val="00287B21"/>
    <w:rsid w:val="00290BC0"/>
    <w:rsid w:val="00291B39"/>
    <w:rsid w:val="00293D52"/>
    <w:rsid w:val="00294C8E"/>
    <w:rsid w:val="0029730B"/>
    <w:rsid w:val="002A0E35"/>
    <w:rsid w:val="002A1209"/>
    <w:rsid w:val="002A2B94"/>
    <w:rsid w:val="002B0079"/>
    <w:rsid w:val="002B122E"/>
    <w:rsid w:val="002B1B7B"/>
    <w:rsid w:val="002B1F85"/>
    <w:rsid w:val="002B2723"/>
    <w:rsid w:val="002B2991"/>
    <w:rsid w:val="002B33AB"/>
    <w:rsid w:val="002B3513"/>
    <w:rsid w:val="002B3E9E"/>
    <w:rsid w:val="002B4CEB"/>
    <w:rsid w:val="002B5095"/>
    <w:rsid w:val="002B57FA"/>
    <w:rsid w:val="002B7B54"/>
    <w:rsid w:val="002C2582"/>
    <w:rsid w:val="002C3241"/>
    <w:rsid w:val="002C6894"/>
    <w:rsid w:val="002C6E41"/>
    <w:rsid w:val="002D1315"/>
    <w:rsid w:val="002D4342"/>
    <w:rsid w:val="002D43C5"/>
    <w:rsid w:val="002D4B0B"/>
    <w:rsid w:val="002D662C"/>
    <w:rsid w:val="002D77B2"/>
    <w:rsid w:val="002E0A07"/>
    <w:rsid w:val="002E1105"/>
    <w:rsid w:val="002E1A13"/>
    <w:rsid w:val="002E32FE"/>
    <w:rsid w:val="002E382F"/>
    <w:rsid w:val="002E42A2"/>
    <w:rsid w:val="002E7856"/>
    <w:rsid w:val="002F05B7"/>
    <w:rsid w:val="002F07DE"/>
    <w:rsid w:val="002F4301"/>
    <w:rsid w:val="002F72A8"/>
    <w:rsid w:val="00301077"/>
    <w:rsid w:val="003048F2"/>
    <w:rsid w:val="00305A10"/>
    <w:rsid w:val="00305FAD"/>
    <w:rsid w:val="00307BDC"/>
    <w:rsid w:val="00310BEA"/>
    <w:rsid w:val="003115DF"/>
    <w:rsid w:val="00316F8B"/>
    <w:rsid w:val="00316FAF"/>
    <w:rsid w:val="00320746"/>
    <w:rsid w:val="00320AFA"/>
    <w:rsid w:val="0032524A"/>
    <w:rsid w:val="00326CFA"/>
    <w:rsid w:val="00326DBE"/>
    <w:rsid w:val="003301F0"/>
    <w:rsid w:val="0033071C"/>
    <w:rsid w:val="003316B4"/>
    <w:rsid w:val="003316C0"/>
    <w:rsid w:val="003335D9"/>
    <w:rsid w:val="00335F50"/>
    <w:rsid w:val="00337800"/>
    <w:rsid w:val="003378EC"/>
    <w:rsid w:val="00337AC4"/>
    <w:rsid w:val="0034057E"/>
    <w:rsid w:val="003418F1"/>
    <w:rsid w:val="0034480C"/>
    <w:rsid w:val="00347472"/>
    <w:rsid w:val="00347EAF"/>
    <w:rsid w:val="003519EA"/>
    <w:rsid w:val="00351E27"/>
    <w:rsid w:val="003522FF"/>
    <w:rsid w:val="00352B8E"/>
    <w:rsid w:val="003536C7"/>
    <w:rsid w:val="00353D4F"/>
    <w:rsid w:val="00354329"/>
    <w:rsid w:val="00357677"/>
    <w:rsid w:val="00361729"/>
    <w:rsid w:val="00362CB6"/>
    <w:rsid w:val="00372735"/>
    <w:rsid w:val="00372CBC"/>
    <w:rsid w:val="003739F1"/>
    <w:rsid w:val="00375EDF"/>
    <w:rsid w:val="00375FB2"/>
    <w:rsid w:val="00376F8B"/>
    <w:rsid w:val="00380377"/>
    <w:rsid w:val="00382B73"/>
    <w:rsid w:val="0038367D"/>
    <w:rsid w:val="00384D8E"/>
    <w:rsid w:val="003851A9"/>
    <w:rsid w:val="003860CA"/>
    <w:rsid w:val="00390B5C"/>
    <w:rsid w:val="0039128B"/>
    <w:rsid w:val="00393313"/>
    <w:rsid w:val="003942AE"/>
    <w:rsid w:val="00395FEF"/>
    <w:rsid w:val="00396F24"/>
    <w:rsid w:val="003979D1"/>
    <w:rsid w:val="003A0E9A"/>
    <w:rsid w:val="003A1B3C"/>
    <w:rsid w:val="003A27CE"/>
    <w:rsid w:val="003A42E8"/>
    <w:rsid w:val="003A4363"/>
    <w:rsid w:val="003A5516"/>
    <w:rsid w:val="003A65CC"/>
    <w:rsid w:val="003A6B23"/>
    <w:rsid w:val="003A7965"/>
    <w:rsid w:val="003B05FE"/>
    <w:rsid w:val="003B0C74"/>
    <w:rsid w:val="003B10C2"/>
    <w:rsid w:val="003B28CE"/>
    <w:rsid w:val="003B53A9"/>
    <w:rsid w:val="003B7038"/>
    <w:rsid w:val="003B7EA6"/>
    <w:rsid w:val="003C07B7"/>
    <w:rsid w:val="003C3427"/>
    <w:rsid w:val="003C3ED2"/>
    <w:rsid w:val="003C4878"/>
    <w:rsid w:val="003C4F58"/>
    <w:rsid w:val="003C5F9C"/>
    <w:rsid w:val="003C757B"/>
    <w:rsid w:val="003C75E8"/>
    <w:rsid w:val="003D04B5"/>
    <w:rsid w:val="003D0674"/>
    <w:rsid w:val="003D387C"/>
    <w:rsid w:val="003D3D3D"/>
    <w:rsid w:val="003D491A"/>
    <w:rsid w:val="003D5CC3"/>
    <w:rsid w:val="003D6A86"/>
    <w:rsid w:val="003D70FA"/>
    <w:rsid w:val="003E2557"/>
    <w:rsid w:val="003E431D"/>
    <w:rsid w:val="003E58E9"/>
    <w:rsid w:val="003E78D0"/>
    <w:rsid w:val="003F127E"/>
    <w:rsid w:val="003F2284"/>
    <w:rsid w:val="003F3946"/>
    <w:rsid w:val="003F45DB"/>
    <w:rsid w:val="003F5164"/>
    <w:rsid w:val="003F673B"/>
    <w:rsid w:val="00401797"/>
    <w:rsid w:val="00402747"/>
    <w:rsid w:val="00406E75"/>
    <w:rsid w:val="00411545"/>
    <w:rsid w:val="0041365F"/>
    <w:rsid w:val="00413E17"/>
    <w:rsid w:val="004149A5"/>
    <w:rsid w:val="004150A4"/>
    <w:rsid w:val="00415937"/>
    <w:rsid w:val="00415F55"/>
    <w:rsid w:val="004169BB"/>
    <w:rsid w:val="00416D9A"/>
    <w:rsid w:val="0041799D"/>
    <w:rsid w:val="00423E46"/>
    <w:rsid w:val="0042403C"/>
    <w:rsid w:val="00431036"/>
    <w:rsid w:val="00431A91"/>
    <w:rsid w:val="0043616D"/>
    <w:rsid w:val="00436681"/>
    <w:rsid w:val="0043673D"/>
    <w:rsid w:val="00436B23"/>
    <w:rsid w:val="0044369E"/>
    <w:rsid w:val="00445B91"/>
    <w:rsid w:val="00447CA3"/>
    <w:rsid w:val="004515F7"/>
    <w:rsid w:val="00453B21"/>
    <w:rsid w:val="00454EF8"/>
    <w:rsid w:val="00457A26"/>
    <w:rsid w:val="00457D85"/>
    <w:rsid w:val="00460676"/>
    <w:rsid w:val="0046115E"/>
    <w:rsid w:val="00462002"/>
    <w:rsid w:val="004621B3"/>
    <w:rsid w:val="00464533"/>
    <w:rsid w:val="004647D8"/>
    <w:rsid w:val="00465011"/>
    <w:rsid w:val="004652E1"/>
    <w:rsid w:val="004674A7"/>
    <w:rsid w:val="004708E8"/>
    <w:rsid w:val="004738FB"/>
    <w:rsid w:val="004740A5"/>
    <w:rsid w:val="004742C6"/>
    <w:rsid w:val="004759DD"/>
    <w:rsid w:val="00477242"/>
    <w:rsid w:val="0049451F"/>
    <w:rsid w:val="0049563D"/>
    <w:rsid w:val="0049615D"/>
    <w:rsid w:val="0049767C"/>
    <w:rsid w:val="00497834"/>
    <w:rsid w:val="00497933"/>
    <w:rsid w:val="004A41F4"/>
    <w:rsid w:val="004A4804"/>
    <w:rsid w:val="004A54AA"/>
    <w:rsid w:val="004A5FA9"/>
    <w:rsid w:val="004B0284"/>
    <w:rsid w:val="004B20A8"/>
    <w:rsid w:val="004B20C5"/>
    <w:rsid w:val="004B2DAE"/>
    <w:rsid w:val="004B5A86"/>
    <w:rsid w:val="004B6ADE"/>
    <w:rsid w:val="004C4A2B"/>
    <w:rsid w:val="004C6C09"/>
    <w:rsid w:val="004C7CF8"/>
    <w:rsid w:val="004D040B"/>
    <w:rsid w:val="004D091C"/>
    <w:rsid w:val="004D1155"/>
    <w:rsid w:val="004D4061"/>
    <w:rsid w:val="004D44D6"/>
    <w:rsid w:val="004D5D19"/>
    <w:rsid w:val="004D7322"/>
    <w:rsid w:val="004E180D"/>
    <w:rsid w:val="004E3B87"/>
    <w:rsid w:val="004E3C73"/>
    <w:rsid w:val="004E437F"/>
    <w:rsid w:val="004E5949"/>
    <w:rsid w:val="004F0A78"/>
    <w:rsid w:val="004F121F"/>
    <w:rsid w:val="004F555B"/>
    <w:rsid w:val="004F7CAA"/>
    <w:rsid w:val="00503BD0"/>
    <w:rsid w:val="005067F7"/>
    <w:rsid w:val="00506CA9"/>
    <w:rsid w:val="00511800"/>
    <w:rsid w:val="005129CC"/>
    <w:rsid w:val="00512E9D"/>
    <w:rsid w:val="00512EB4"/>
    <w:rsid w:val="00514119"/>
    <w:rsid w:val="005147B2"/>
    <w:rsid w:val="00516651"/>
    <w:rsid w:val="00516789"/>
    <w:rsid w:val="00516B4A"/>
    <w:rsid w:val="005179A4"/>
    <w:rsid w:val="00524283"/>
    <w:rsid w:val="0052677E"/>
    <w:rsid w:val="00526822"/>
    <w:rsid w:val="00531116"/>
    <w:rsid w:val="00531669"/>
    <w:rsid w:val="00531EE6"/>
    <w:rsid w:val="005322C1"/>
    <w:rsid w:val="00532609"/>
    <w:rsid w:val="00532C38"/>
    <w:rsid w:val="00535E0A"/>
    <w:rsid w:val="00536CBF"/>
    <w:rsid w:val="00537362"/>
    <w:rsid w:val="00537F22"/>
    <w:rsid w:val="005401FB"/>
    <w:rsid w:val="00540631"/>
    <w:rsid w:val="00541FA3"/>
    <w:rsid w:val="00543EAC"/>
    <w:rsid w:val="00544375"/>
    <w:rsid w:val="00544F8A"/>
    <w:rsid w:val="00545186"/>
    <w:rsid w:val="00546611"/>
    <w:rsid w:val="005506CB"/>
    <w:rsid w:val="00554822"/>
    <w:rsid w:val="0056053A"/>
    <w:rsid w:val="005614AB"/>
    <w:rsid w:val="00562DB7"/>
    <w:rsid w:val="0056493B"/>
    <w:rsid w:val="005669D3"/>
    <w:rsid w:val="00567277"/>
    <w:rsid w:val="005672B5"/>
    <w:rsid w:val="00567304"/>
    <w:rsid w:val="005759DE"/>
    <w:rsid w:val="00580410"/>
    <w:rsid w:val="005814ED"/>
    <w:rsid w:val="00582003"/>
    <w:rsid w:val="00583F59"/>
    <w:rsid w:val="00584FF1"/>
    <w:rsid w:val="00587ED6"/>
    <w:rsid w:val="005909AF"/>
    <w:rsid w:val="0059146D"/>
    <w:rsid w:val="00594376"/>
    <w:rsid w:val="00594FC3"/>
    <w:rsid w:val="005966F9"/>
    <w:rsid w:val="00597419"/>
    <w:rsid w:val="005A0E0A"/>
    <w:rsid w:val="005A1403"/>
    <w:rsid w:val="005A2DF6"/>
    <w:rsid w:val="005A2FC4"/>
    <w:rsid w:val="005A5C66"/>
    <w:rsid w:val="005A5FD5"/>
    <w:rsid w:val="005A6BEA"/>
    <w:rsid w:val="005A7169"/>
    <w:rsid w:val="005B004A"/>
    <w:rsid w:val="005B2D1C"/>
    <w:rsid w:val="005B2D2D"/>
    <w:rsid w:val="005B356F"/>
    <w:rsid w:val="005B5D4B"/>
    <w:rsid w:val="005B7C89"/>
    <w:rsid w:val="005C07CA"/>
    <w:rsid w:val="005C1AA3"/>
    <w:rsid w:val="005C1DDB"/>
    <w:rsid w:val="005C1E5D"/>
    <w:rsid w:val="005C3B2D"/>
    <w:rsid w:val="005C5431"/>
    <w:rsid w:val="005D2C17"/>
    <w:rsid w:val="005D33B6"/>
    <w:rsid w:val="005D3506"/>
    <w:rsid w:val="005D6B64"/>
    <w:rsid w:val="005D723B"/>
    <w:rsid w:val="005E14A1"/>
    <w:rsid w:val="005E2F5B"/>
    <w:rsid w:val="005E38BA"/>
    <w:rsid w:val="005E5492"/>
    <w:rsid w:val="005F14F6"/>
    <w:rsid w:val="005F4779"/>
    <w:rsid w:val="005F6ACB"/>
    <w:rsid w:val="005F77C8"/>
    <w:rsid w:val="0060221A"/>
    <w:rsid w:val="00602AAE"/>
    <w:rsid w:val="006047C8"/>
    <w:rsid w:val="006048BA"/>
    <w:rsid w:val="00607EEF"/>
    <w:rsid w:val="00610097"/>
    <w:rsid w:val="00611366"/>
    <w:rsid w:val="006118BE"/>
    <w:rsid w:val="00611B30"/>
    <w:rsid w:val="00611C2D"/>
    <w:rsid w:val="00612F15"/>
    <w:rsid w:val="00613CCA"/>
    <w:rsid w:val="00616DE2"/>
    <w:rsid w:val="00620AA2"/>
    <w:rsid w:val="00620D7B"/>
    <w:rsid w:val="0062112B"/>
    <w:rsid w:val="00622A24"/>
    <w:rsid w:val="006230AD"/>
    <w:rsid w:val="006234BC"/>
    <w:rsid w:val="0062400C"/>
    <w:rsid w:val="006241AF"/>
    <w:rsid w:val="00625700"/>
    <w:rsid w:val="00625BFE"/>
    <w:rsid w:val="0062617A"/>
    <w:rsid w:val="00627EBF"/>
    <w:rsid w:val="006314FD"/>
    <w:rsid w:val="00634667"/>
    <w:rsid w:val="0063520E"/>
    <w:rsid w:val="0063543B"/>
    <w:rsid w:val="006354F5"/>
    <w:rsid w:val="0063691A"/>
    <w:rsid w:val="006374A7"/>
    <w:rsid w:val="0064082A"/>
    <w:rsid w:val="00640D24"/>
    <w:rsid w:val="006413DE"/>
    <w:rsid w:val="00641AF3"/>
    <w:rsid w:val="00642BA2"/>
    <w:rsid w:val="00644520"/>
    <w:rsid w:val="00645D2F"/>
    <w:rsid w:val="00646B41"/>
    <w:rsid w:val="00647A4D"/>
    <w:rsid w:val="00651932"/>
    <w:rsid w:val="00653271"/>
    <w:rsid w:val="006536EE"/>
    <w:rsid w:val="00655040"/>
    <w:rsid w:val="006550AC"/>
    <w:rsid w:val="0065675C"/>
    <w:rsid w:val="00656D6B"/>
    <w:rsid w:val="00664119"/>
    <w:rsid w:val="006655DF"/>
    <w:rsid w:val="006668C4"/>
    <w:rsid w:val="006712D7"/>
    <w:rsid w:val="0067312A"/>
    <w:rsid w:val="00673812"/>
    <w:rsid w:val="00673ECD"/>
    <w:rsid w:val="00674270"/>
    <w:rsid w:val="006743D9"/>
    <w:rsid w:val="00677EAF"/>
    <w:rsid w:val="00680B90"/>
    <w:rsid w:val="00680F15"/>
    <w:rsid w:val="006856EC"/>
    <w:rsid w:val="00687743"/>
    <w:rsid w:val="006903F4"/>
    <w:rsid w:val="006A092D"/>
    <w:rsid w:val="006A1577"/>
    <w:rsid w:val="006A28B2"/>
    <w:rsid w:val="006A2A18"/>
    <w:rsid w:val="006A3AD3"/>
    <w:rsid w:val="006A5D58"/>
    <w:rsid w:val="006A6CF5"/>
    <w:rsid w:val="006A7B8B"/>
    <w:rsid w:val="006B2099"/>
    <w:rsid w:val="006B3E48"/>
    <w:rsid w:val="006B41EC"/>
    <w:rsid w:val="006B4422"/>
    <w:rsid w:val="006B58A9"/>
    <w:rsid w:val="006C16A9"/>
    <w:rsid w:val="006C195B"/>
    <w:rsid w:val="006C1E1A"/>
    <w:rsid w:val="006C2211"/>
    <w:rsid w:val="006C2C2D"/>
    <w:rsid w:val="006C31D8"/>
    <w:rsid w:val="006C43AD"/>
    <w:rsid w:val="006C4660"/>
    <w:rsid w:val="006C4B2D"/>
    <w:rsid w:val="006C693A"/>
    <w:rsid w:val="006C69D5"/>
    <w:rsid w:val="006C7A8A"/>
    <w:rsid w:val="006D1600"/>
    <w:rsid w:val="006D224F"/>
    <w:rsid w:val="006D2CC3"/>
    <w:rsid w:val="006D5FA7"/>
    <w:rsid w:val="006E350E"/>
    <w:rsid w:val="006E4656"/>
    <w:rsid w:val="006E6549"/>
    <w:rsid w:val="006E6664"/>
    <w:rsid w:val="006F0D63"/>
    <w:rsid w:val="006F1E1E"/>
    <w:rsid w:val="006F2913"/>
    <w:rsid w:val="006F4253"/>
    <w:rsid w:val="006F4ED0"/>
    <w:rsid w:val="006F5AA0"/>
    <w:rsid w:val="00701475"/>
    <w:rsid w:val="00701FF4"/>
    <w:rsid w:val="00702793"/>
    <w:rsid w:val="007060D1"/>
    <w:rsid w:val="00712662"/>
    <w:rsid w:val="00712867"/>
    <w:rsid w:val="00714AAF"/>
    <w:rsid w:val="00714B3F"/>
    <w:rsid w:val="00715058"/>
    <w:rsid w:val="00715754"/>
    <w:rsid w:val="00715781"/>
    <w:rsid w:val="00715CBB"/>
    <w:rsid w:val="0071641E"/>
    <w:rsid w:val="007166D5"/>
    <w:rsid w:val="00716E1E"/>
    <w:rsid w:val="0071707F"/>
    <w:rsid w:val="0071776A"/>
    <w:rsid w:val="00722388"/>
    <w:rsid w:val="00722EDE"/>
    <w:rsid w:val="007246BF"/>
    <w:rsid w:val="007257CE"/>
    <w:rsid w:val="00727505"/>
    <w:rsid w:val="00727A4A"/>
    <w:rsid w:val="00732766"/>
    <w:rsid w:val="007342F7"/>
    <w:rsid w:val="00740F8A"/>
    <w:rsid w:val="007417B6"/>
    <w:rsid w:val="007428C1"/>
    <w:rsid w:val="0074520C"/>
    <w:rsid w:val="00751392"/>
    <w:rsid w:val="00752843"/>
    <w:rsid w:val="007531FE"/>
    <w:rsid w:val="00754D60"/>
    <w:rsid w:val="0075528A"/>
    <w:rsid w:val="0075669F"/>
    <w:rsid w:val="00756BFE"/>
    <w:rsid w:val="007608B0"/>
    <w:rsid w:val="00760A86"/>
    <w:rsid w:val="00763AAE"/>
    <w:rsid w:val="00764D7E"/>
    <w:rsid w:val="00770BBB"/>
    <w:rsid w:val="00770D8B"/>
    <w:rsid w:val="00770F18"/>
    <w:rsid w:val="0077248B"/>
    <w:rsid w:val="007725D6"/>
    <w:rsid w:val="007754B7"/>
    <w:rsid w:val="00777D21"/>
    <w:rsid w:val="007802CF"/>
    <w:rsid w:val="00783529"/>
    <w:rsid w:val="00785F84"/>
    <w:rsid w:val="007863BC"/>
    <w:rsid w:val="00786ECD"/>
    <w:rsid w:val="007871E5"/>
    <w:rsid w:val="00791A08"/>
    <w:rsid w:val="00791BF6"/>
    <w:rsid w:val="0079258A"/>
    <w:rsid w:val="00792772"/>
    <w:rsid w:val="00793594"/>
    <w:rsid w:val="0079690D"/>
    <w:rsid w:val="007A10A5"/>
    <w:rsid w:val="007A30A5"/>
    <w:rsid w:val="007A551E"/>
    <w:rsid w:val="007B0ADF"/>
    <w:rsid w:val="007B1A66"/>
    <w:rsid w:val="007B2D36"/>
    <w:rsid w:val="007B5182"/>
    <w:rsid w:val="007B554D"/>
    <w:rsid w:val="007B5662"/>
    <w:rsid w:val="007B6CEA"/>
    <w:rsid w:val="007B754B"/>
    <w:rsid w:val="007C0BAF"/>
    <w:rsid w:val="007C1AC5"/>
    <w:rsid w:val="007C2005"/>
    <w:rsid w:val="007C313D"/>
    <w:rsid w:val="007C3499"/>
    <w:rsid w:val="007C528C"/>
    <w:rsid w:val="007C551C"/>
    <w:rsid w:val="007C5720"/>
    <w:rsid w:val="007C67AB"/>
    <w:rsid w:val="007D0EBA"/>
    <w:rsid w:val="007D0F22"/>
    <w:rsid w:val="007D413D"/>
    <w:rsid w:val="007D4297"/>
    <w:rsid w:val="007D5147"/>
    <w:rsid w:val="007D5960"/>
    <w:rsid w:val="007D6FAC"/>
    <w:rsid w:val="007D70A9"/>
    <w:rsid w:val="007D7C18"/>
    <w:rsid w:val="007D7F86"/>
    <w:rsid w:val="007E0AB5"/>
    <w:rsid w:val="007E25F1"/>
    <w:rsid w:val="007E28F1"/>
    <w:rsid w:val="007E2AC3"/>
    <w:rsid w:val="007E5C3D"/>
    <w:rsid w:val="007E5E9E"/>
    <w:rsid w:val="007E6509"/>
    <w:rsid w:val="007F4E9B"/>
    <w:rsid w:val="007F5DAC"/>
    <w:rsid w:val="007F6657"/>
    <w:rsid w:val="007F727D"/>
    <w:rsid w:val="00801559"/>
    <w:rsid w:val="008019CA"/>
    <w:rsid w:val="00805845"/>
    <w:rsid w:val="008116BD"/>
    <w:rsid w:val="00811735"/>
    <w:rsid w:val="008130E9"/>
    <w:rsid w:val="00814554"/>
    <w:rsid w:val="008145DB"/>
    <w:rsid w:val="008167F4"/>
    <w:rsid w:val="00820624"/>
    <w:rsid w:val="008207A3"/>
    <w:rsid w:val="00822D92"/>
    <w:rsid w:val="00824DE9"/>
    <w:rsid w:val="008277F7"/>
    <w:rsid w:val="00831148"/>
    <w:rsid w:val="008322AA"/>
    <w:rsid w:val="00832EF7"/>
    <w:rsid w:val="008349BF"/>
    <w:rsid w:val="008408FE"/>
    <w:rsid w:val="00843BA3"/>
    <w:rsid w:val="00843D6D"/>
    <w:rsid w:val="00850DD0"/>
    <w:rsid w:val="008553AC"/>
    <w:rsid w:val="008566FC"/>
    <w:rsid w:val="00857333"/>
    <w:rsid w:val="00857CA7"/>
    <w:rsid w:val="00862EFF"/>
    <w:rsid w:val="00865539"/>
    <w:rsid w:val="00867267"/>
    <w:rsid w:val="00873FC4"/>
    <w:rsid w:val="00875566"/>
    <w:rsid w:val="008809C3"/>
    <w:rsid w:val="0088134F"/>
    <w:rsid w:val="008848A3"/>
    <w:rsid w:val="00884B2E"/>
    <w:rsid w:val="00886DD6"/>
    <w:rsid w:val="00891467"/>
    <w:rsid w:val="0089153B"/>
    <w:rsid w:val="0089344F"/>
    <w:rsid w:val="008938E4"/>
    <w:rsid w:val="00893DD3"/>
    <w:rsid w:val="00894522"/>
    <w:rsid w:val="0089652F"/>
    <w:rsid w:val="008A11C8"/>
    <w:rsid w:val="008A18CF"/>
    <w:rsid w:val="008A21F6"/>
    <w:rsid w:val="008A22F2"/>
    <w:rsid w:val="008A27F8"/>
    <w:rsid w:val="008A5CAB"/>
    <w:rsid w:val="008A649F"/>
    <w:rsid w:val="008B0890"/>
    <w:rsid w:val="008B08BD"/>
    <w:rsid w:val="008B206B"/>
    <w:rsid w:val="008B2A87"/>
    <w:rsid w:val="008B3B43"/>
    <w:rsid w:val="008B4F4F"/>
    <w:rsid w:val="008B6770"/>
    <w:rsid w:val="008C0CDD"/>
    <w:rsid w:val="008C14F1"/>
    <w:rsid w:val="008C14F3"/>
    <w:rsid w:val="008C44FD"/>
    <w:rsid w:val="008C69CA"/>
    <w:rsid w:val="008C6FBF"/>
    <w:rsid w:val="008C7DFF"/>
    <w:rsid w:val="008D05F9"/>
    <w:rsid w:val="008D1CD7"/>
    <w:rsid w:val="008D2436"/>
    <w:rsid w:val="008D2AE0"/>
    <w:rsid w:val="008D2C95"/>
    <w:rsid w:val="008D3541"/>
    <w:rsid w:val="008D49B2"/>
    <w:rsid w:val="008D666B"/>
    <w:rsid w:val="008D706D"/>
    <w:rsid w:val="008D74E9"/>
    <w:rsid w:val="008D7CBB"/>
    <w:rsid w:val="008E0207"/>
    <w:rsid w:val="008E0B1C"/>
    <w:rsid w:val="008E1D8F"/>
    <w:rsid w:val="008E1EB4"/>
    <w:rsid w:val="008E2AE1"/>
    <w:rsid w:val="008E4200"/>
    <w:rsid w:val="008E448D"/>
    <w:rsid w:val="008E642B"/>
    <w:rsid w:val="008E7089"/>
    <w:rsid w:val="008E7F89"/>
    <w:rsid w:val="008F217C"/>
    <w:rsid w:val="008F52E5"/>
    <w:rsid w:val="00902F7C"/>
    <w:rsid w:val="0091181F"/>
    <w:rsid w:val="009137E0"/>
    <w:rsid w:val="0091629F"/>
    <w:rsid w:val="00920552"/>
    <w:rsid w:val="00920EFD"/>
    <w:rsid w:val="00921118"/>
    <w:rsid w:val="009214CA"/>
    <w:rsid w:val="00922991"/>
    <w:rsid w:val="0092316D"/>
    <w:rsid w:val="00923336"/>
    <w:rsid w:val="009262B2"/>
    <w:rsid w:val="009265C0"/>
    <w:rsid w:val="009265F4"/>
    <w:rsid w:val="00930118"/>
    <w:rsid w:val="00930165"/>
    <w:rsid w:val="0093080A"/>
    <w:rsid w:val="009314AA"/>
    <w:rsid w:val="00932C6B"/>
    <w:rsid w:val="00933835"/>
    <w:rsid w:val="0093632B"/>
    <w:rsid w:val="00936E67"/>
    <w:rsid w:val="00937997"/>
    <w:rsid w:val="00941880"/>
    <w:rsid w:val="00942F33"/>
    <w:rsid w:val="00944ED3"/>
    <w:rsid w:val="00945991"/>
    <w:rsid w:val="009464CE"/>
    <w:rsid w:val="00946946"/>
    <w:rsid w:val="009476CF"/>
    <w:rsid w:val="00953599"/>
    <w:rsid w:val="00953768"/>
    <w:rsid w:val="00953996"/>
    <w:rsid w:val="009542E2"/>
    <w:rsid w:val="00954BDC"/>
    <w:rsid w:val="00955029"/>
    <w:rsid w:val="00956FB1"/>
    <w:rsid w:val="009607E1"/>
    <w:rsid w:val="0096169F"/>
    <w:rsid w:val="00961F59"/>
    <w:rsid w:val="00964660"/>
    <w:rsid w:val="00964B9A"/>
    <w:rsid w:val="00965EEE"/>
    <w:rsid w:val="009724D7"/>
    <w:rsid w:val="00973FFB"/>
    <w:rsid w:val="00974640"/>
    <w:rsid w:val="00977CDC"/>
    <w:rsid w:val="00977EB9"/>
    <w:rsid w:val="00981EB7"/>
    <w:rsid w:val="00981F93"/>
    <w:rsid w:val="0098396E"/>
    <w:rsid w:val="00984A61"/>
    <w:rsid w:val="00986355"/>
    <w:rsid w:val="00987A38"/>
    <w:rsid w:val="00990B2D"/>
    <w:rsid w:val="00991FFD"/>
    <w:rsid w:val="00992D80"/>
    <w:rsid w:val="00994D1E"/>
    <w:rsid w:val="00995EEA"/>
    <w:rsid w:val="00997793"/>
    <w:rsid w:val="0099791D"/>
    <w:rsid w:val="009979E4"/>
    <w:rsid w:val="009A1ACF"/>
    <w:rsid w:val="009A21B3"/>
    <w:rsid w:val="009A24B7"/>
    <w:rsid w:val="009A3309"/>
    <w:rsid w:val="009A33CD"/>
    <w:rsid w:val="009A3932"/>
    <w:rsid w:val="009A4A46"/>
    <w:rsid w:val="009A5F97"/>
    <w:rsid w:val="009B0A4A"/>
    <w:rsid w:val="009B2DFF"/>
    <w:rsid w:val="009B36B8"/>
    <w:rsid w:val="009B3B95"/>
    <w:rsid w:val="009B6154"/>
    <w:rsid w:val="009B6E24"/>
    <w:rsid w:val="009B6F26"/>
    <w:rsid w:val="009C172F"/>
    <w:rsid w:val="009C55EA"/>
    <w:rsid w:val="009C75DA"/>
    <w:rsid w:val="009C7946"/>
    <w:rsid w:val="009C79CE"/>
    <w:rsid w:val="009D00D7"/>
    <w:rsid w:val="009D260B"/>
    <w:rsid w:val="009D2862"/>
    <w:rsid w:val="009D3366"/>
    <w:rsid w:val="009D35B3"/>
    <w:rsid w:val="009D3C24"/>
    <w:rsid w:val="009D48A5"/>
    <w:rsid w:val="009D4E48"/>
    <w:rsid w:val="009D64DA"/>
    <w:rsid w:val="009E005A"/>
    <w:rsid w:val="009E3D52"/>
    <w:rsid w:val="009E793B"/>
    <w:rsid w:val="009E7FB8"/>
    <w:rsid w:val="009F02D4"/>
    <w:rsid w:val="009F14E1"/>
    <w:rsid w:val="009F2743"/>
    <w:rsid w:val="009F299F"/>
    <w:rsid w:val="009F48A2"/>
    <w:rsid w:val="009F6DC3"/>
    <w:rsid w:val="009F7037"/>
    <w:rsid w:val="00A00102"/>
    <w:rsid w:val="00A003A3"/>
    <w:rsid w:val="00A003CB"/>
    <w:rsid w:val="00A0142E"/>
    <w:rsid w:val="00A01457"/>
    <w:rsid w:val="00A02129"/>
    <w:rsid w:val="00A04D54"/>
    <w:rsid w:val="00A05D89"/>
    <w:rsid w:val="00A073C9"/>
    <w:rsid w:val="00A10697"/>
    <w:rsid w:val="00A10C24"/>
    <w:rsid w:val="00A174D2"/>
    <w:rsid w:val="00A17BF2"/>
    <w:rsid w:val="00A2137F"/>
    <w:rsid w:val="00A21FBE"/>
    <w:rsid w:val="00A244ED"/>
    <w:rsid w:val="00A25BD4"/>
    <w:rsid w:val="00A27950"/>
    <w:rsid w:val="00A3202F"/>
    <w:rsid w:val="00A32B8A"/>
    <w:rsid w:val="00A32CB5"/>
    <w:rsid w:val="00A34F7B"/>
    <w:rsid w:val="00A35AD3"/>
    <w:rsid w:val="00A35F88"/>
    <w:rsid w:val="00A40B2B"/>
    <w:rsid w:val="00A41331"/>
    <w:rsid w:val="00A42E65"/>
    <w:rsid w:val="00A43FF3"/>
    <w:rsid w:val="00A44CAA"/>
    <w:rsid w:val="00A45CA8"/>
    <w:rsid w:val="00A505D1"/>
    <w:rsid w:val="00A52633"/>
    <w:rsid w:val="00A52974"/>
    <w:rsid w:val="00A52E07"/>
    <w:rsid w:val="00A530BC"/>
    <w:rsid w:val="00A54BA4"/>
    <w:rsid w:val="00A55E1F"/>
    <w:rsid w:val="00A60A42"/>
    <w:rsid w:val="00A61B70"/>
    <w:rsid w:val="00A639BB"/>
    <w:rsid w:val="00A66AF0"/>
    <w:rsid w:val="00A70403"/>
    <w:rsid w:val="00A72523"/>
    <w:rsid w:val="00A72AA3"/>
    <w:rsid w:val="00A73C26"/>
    <w:rsid w:val="00A751C7"/>
    <w:rsid w:val="00A762DC"/>
    <w:rsid w:val="00A777EB"/>
    <w:rsid w:val="00A80AD7"/>
    <w:rsid w:val="00A82484"/>
    <w:rsid w:val="00A827FB"/>
    <w:rsid w:val="00A84192"/>
    <w:rsid w:val="00A85F0C"/>
    <w:rsid w:val="00A862E7"/>
    <w:rsid w:val="00A90362"/>
    <w:rsid w:val="00A91DED"/>
    <w:rsid w:val="00A91F7C"/>
    <w:rsid w:val="00A92F13"/>
    <w:rsid w:val="00A9432B"/>
    <w:rsid w:val="00A95CE8"/>
    <w:rsid w:val="00AA0249"/>
    <w:rsid w:val="00AA03A9"/>
    <w:rsid w:val="00AA0A35"/>
    <w:rsid w:val="00AA1387"/>
    <w:rsid w:val="00AA4080"/>
    <w:rsid w:val="00AA4247"/>
    <w:rsid w:val="00AA4A46"/>
    <w:rsid w:val="00AB0052"/>
    <w:rsid w:val="00AB50DF"/>
    <w:rsid w:val="00AB5892"/>
    <w:rsid w:val="00AB6B35"/>
    <w:rsid w:val="00AB7237"/>
    <w:rsid w:val="00AB7963"/>
    <w:rsid w:val="00AB7E47"/>
    <w:rsid w:val="00AC05EC"/>
    <w:rsid w:val="00AC0F17"/>
    <w:rsid w:val="00AC2CDF"/>
    <w:rsid w:val="00AC37CC"/>
    <w:rsid w:val="00AC4975"/>
    <w:rsid w:val="00AC4C66"/>
    <w:rsid w:val="00AC4DFF"/>
    <w:rsid w:val="00AC5B3A"/>
    <w:rsid w:val="00AC5F4E"/>
    <w:rsid w:val="00AC6606"/>
    <w:rsid w:val="00AC714C"/>
    <w:rsid w:val="00AC759B"/>
    <w:rsid w:val="00AD0EA9"/>
    <w:rsid w:val="00AD2680"/>
    <w:rsid w:val="00AD3F7A"/>
    <w:rsid w:val="00AE05D3"/>
    <w:rsid w:val="00AE2A1B"/>
    <w:rsid w:val="00AE3038"/>
    <w:rsid w:val="00AE343F"/>
    <w:rsid w:val="00AE3749"/>
    <w:rsid w:val="00AE5C5D"/>
    <w:rsid w:val="00AE5E1C"/>
    <w:rsid w:val="00AE6041"/>
    <w:rsid w:val="00AE63E4"/>
    <w:rsid w:val="00AE6A5C"/>
    <w:rsid w:val="00AF39F5"/>
    <w:rsid w:val="00AF3C4F"/>
    <w:rsid w:val="00AF494A"/>
    <w:rsid w:val="00AF4F65"/>
    <w:rsid w:val="00AF5228"/>
    <w:rsid w:val="00AF565D"/>
    <w:rsid w:val="00AF64D3"/>
    <w:rsid w:val="00AF6682"/>
    <w:rsid w:val="00AF742C"/>
    <w:rsid w:val="00AF79CA"/>
    <w:rsid w:val="00B01263"/>
    <w:rsid w:val="00B0168B"/>
    <w:rsid w:val="00B024EF"/>
    <w:rsid w:val="00B0538B"/>
    <w:rsid w:val="00B05921"/>
    <w:rsid w:val="00B05D40"/>
    <w:rsid w:val="00B07F89"/>
    <w:rsid w:val="00B104CF"/>
    <w:rsid w:val="00B10629"/>
    <w:rsid w:val="00B1182C"/>
    <w:rsid w:val="00B12670"/>
    <w:rsid w:val="00B1272E"/>
    <w:rsid w:val="00B13DDA"/>
    <w:rsid w:val="00B13FFC"/>
    <w:rsid w:val="00B143FE"/>
    <w:rsid w:val="00B14AA3"/>
    <w:rsid w:val="00B150EF"/>
    <w:rsid w:val="00B15271"/>
    <w:rsid w:val="00B166FF"/>
    <w:rsid w:val="00B17F44"/>
    <w:rsid w:val="00B21C7D"/>
    <w:rsid w:val="00B245C8"/>
    <w:rsid w:val="00B274D4"/>
    <w:rsid w:val="00B27DCA"/>
    <w:rsid w:val="00B32D53"/>
    <w:rsid w:val="00B33DDC"/>
    <w:rsid w:val="00B33FB0"/>
    <w:rsid w:val="00B344FA"/>
    <w:rsid w:val="00B36199"/>
    <w:rsid w:val="00B40706"/>
    <w:rsid w:val="00B40D7A"/>
    <w:rsid w:val="00B41B0F"/>
    <w:rsid w:val="00B4202E"/>
    <w:rsid w:val="00B425C2"/>
    <w:rsid w:val="00B43BD0"/>
    <w:rsid w:val="00B45131"/>
    <w:rsid w:val="00B4589F"/>
    <w:rsid w:val="00B4657C"/>
    <w:rsid w:val="00B53032"/>
    <w:rsid w:val="00B530C4"/>
    <w:rsid w:val="00B54FC1"/>
    <w:rsid w:val="00B56D13"/>
    <w:rsid w:val="00B71923"/>
    <w:rsid w:val="00B7231E"/>
    <w:rsid w:val="00B8195E"/>
    <w:rsid w:val="00B81B6E"/>
    <w:rsid w:val="00B8204F"/>
    <w:rsid w:val="00B822EB"/>
    <w:rsid w:val="00B8276A"/>
    <w:rsid w:val="00B83402"/>
    <w:rsid w:val="00B83C36"/>
    <w:rsid w:val="00B84225"/>
    <w:rsid w:val="00B844D6"/>
    <w:rsid w:val="00B85117"/>
    <w:rsid w:val="00B9015E"/>
    <w:rsid w:val="00B9162A"/>
    <w:rsid w:val="00B91E44"/>
    <w:rsid w:val="00B95649"/>
    <w:rsid w:val="00B97015"/>
    <w:rsid w:val="00BA1462"/>
    <w:rsid w:val="00BA370E"/>
    <w:rsid w:val="00BA4B6A"/>
    <w:rsid w:val="00BA6857"/>
    <w:rsid w:val="00BA7EBA"/>
    <w:rsid w:val="00BB027E"/>
    <w:rsid w:val="00BB07E2"/>
    <w:rsid w:val="00BB0832"/>
    <w:rsid w:val="00BB2135"/>
    <w:rsid w:val="00BB3950"/>
    <w:rsid w:val="00BB490F"/>
    <w:rsid w:val="00BB740D"/>
    <w:rsid w:val="00BC140E"/>
    <w:rsid w:val="00BC2763"/>
    <w:rsid w:val="00BC4C34"/>
    <w:rsid w:val="00BC5AF9"/>
    <w:rsid w:val="00BC7E04"/>
    <w:rsid w:val="00BD0E81"/>
    <w:rsid w:val="00BD41E3"/>
    <w:rsid w:val="00BD6293"/>
    <w:rsid w:val="00BD6491"/>
    <w:rsid w:val="00BD6BD3"/>
    <w:rsid w:val="00BD7851"/>
    <w:rsid w:val="00BE0B62"/>
    <w:rsid w:val="00BE1266"/>
    <w:rsid w:val="00BE2C4E"/>
    <w:rsid w:val="00BE5AB1"/>
    <w:rsid w:val="00BE65A1"/>
    <w:rsid w:val="00BE7845"/>
    <w:rsid w:val="00BE7D61"/>
    <w:rsid w:val="00BE7F49"/>
    <w:rsid w:val="00BF071F"/>
    <w:rsid w:val="00BF24D5"/>
    <w:rsid w:val="00BF3000"/>
    <w:rsid w:val="00BF4CF4"/>
    <w:rsid w:val="00C0354E"/>
    <w:rsid w:val="00C04063"/>
    <w:rsid w:val="00C0586A"/>
    <w:rsid w:val="00C058D9"/>
    <w:rsid w:val="00C0735B"/>
    <w:rsid w:val="00C109DC"/>
    <w:rsid w:val="00C14DE9"/>
    <w:rsid w:val="00C16CB2"/>
    <w:rsid w:val="00C16DE2"/>
    <w:rsid w:val="00C211CA"/>
    <w:rsid w:val="00C23285"/>
    <w:rsid w:val="00C245DB"/>
    <w:rsid w:val="00C25551"/>
    <w:rsid w:val="00C3158B"/>
    <w:rsid w:val="00C3273F"/>
    <w:rsid w:val="00C32DFD"/>
    <w:rsid w:val="00C33E4C"/>
    <w:rsid w:val="00C34F89"/>
    <w:rsid w:val="00C42C42"/>
    <w:rsid w:val="00C43122"/>
    <w:rsid w:val="00C435F9"/>
    <w:rsid w:val="00C46833"/>
    <w:rsid w:val="00C47360"/>
    <w:rsid w:val="00C52EA0"/>
    <w:rsid w:val="00C54190"/>
    <w:rsid w:val="00C55938"/>
    <w:rsid w:val="00C57115"/>
    <w:rsid w:val="00C57A06"/>
    <w:rsid w:val="00C6373C"/>
    <w:rsid w:val="00C63953"/>
    <w:rsid w:val="00C6488B"/>
    <w:rsid w:val="00C651F6"/>
    <w:rsid w:val="00C66126"/>
    <w:rsid w:val="00C70804"/>
    <w:rsid w:val="00C7280B"/>
    <w:rsid w:val="00C739EB"/>
    <w:rsid w:val="00C73DC3"/>
    <w:rsid w:val="00C76233"/>
    <w:rsid w:val="00C836FF"/>
    <w:rsid w:val="00C845C5"/>
    <w:rsid w:val="00C8600F"/>
    <w:rsid w:val="00C87E91"/>
    <w:rsid w:val="00C90768"/>
    <w:rsid w:val="00C92A06"/>
    <w:rsid w:val="00C93AE9"/>
    <w:rsid w:val="00C94352"/>
    <w:rsid w:val="00C94C37"/>
    <w:rsid w:val="00C95143"/>
    <w:rsid w:val="00C979DB"/>
    <w:rsid w:val="00CA0397"/>
    <w:rsid w:val="00CA055F"/>
    <w:rsid w:val="00CA2033"/>
    <w:rsid w:val="00CA3420"/>
    <w:rsid w:val="00CA39F0"/>
    <w:rsid w:val="00CA3AFE"/>
    <w:rsid w:val="00CA6283"/>
    <w:rsid w:val="00CA6DF5"/>
    <w:rsid w:val="00CB0639"/>
    <w:rsid w:val="00CB08B0"/>
    <w:rsid w:val="00CB101F"/>
    <w:rsid w:val="00CB1EDE"/>
    <w:rsid w:val="00CB2779"/>
    <w:rsid w:val="00CB346B"/>
    <w:rsid w:val="00CB5955"/>
    <w:rsid w:val="00CB5D17"/>
    <w:rsid w:val="00CB6B1C"/>
    <w:rsid w:val="00CC0421"/>
    <w:rsid w:val="00CC0B30"/>
    <w:rsid w:val="00CC0B7A"/>
    <w:rsid w:val="00CC126A"/>
    <w:rsid w:val="00CC19C1"/>
    <w:rsid w:val="00CC51AC"/>
    <w:rsid w:val="00CC5C1C"/>
    <w:rsid w:val="00CC728A"/>
    <w:rsid w:val="00CD10B9"/>
    <w:rsid w:val="00CD11AC"/>
    <w:rsid w:val="00CD1E4B"/>
    <w:rsid w:val="00CD2337"/>
    <w:rsid w:val="00CD271C"/>
    <w:rsid w:val="00CD36DF"/>
    <w:rsid w:val="00CE0876"/>
    <w:rsid w:val="00CE1BA9"/>
    <w:rsid w:val="00CE21FF"/>
    <w:rsid w:val="00CE6BA2"/>
    <w:rsid w:val="00CF21FC"/>
    <w:rsid w:val="00CF2E74"/>
    <w:rsid w:val="00CF5B9C"/>
    <w:rsid w:val="00CF6557"/>
    <w:rsid w:val="00D00528"/>
    <w:rsid w:val="00D01568"/>
    <w:rsid w:val="00D02296"/>
    <w:rsid w:val="00D0308C"/>
    <w:rsid w:val="00D03E25"/>
    <w:rsid w:val="00D0586B"/>
    <w:rsid w:val="00D074AB"/>
    <w:rsid w:val="00D07914"/>
    <w:rsid w:val="00D102C5"/>
    <w:rsid w:val="00D10DC2"/>
    <w:rsid w:val="00D10EC1"/>
    <w:rsid w:val="00D11652"/>
    <w:rsid w:val="00D12165"/>
    <w:rsid w:val="00D13317"/>
    <w:rsid w:val="00D1387B"/>
    <w:rsid w:val="00D14418"/>
    <w:rsid w:val="00D1558D"/>
    <w:rsid w:val="00D161EF"/>
    <w:rsid w:val="00D20559"/>
    <w:rsid w:val="00D21555"/>
    <w:rsid w:val="00D23A3D"/>
    <w:rsid w:val="00D24C95"/>
    <w:rsid w:val="00D26C48"/>
    <w:rsid w:val="00D27B33"/>
    <w:rsid w:val="00D30049"/>
    <w:rsid w:val="00D3111A"/>
    <w:rsid w:val="00D31639"/>
    <w:rsid w:val="00D33DCA"/>
    <w:rsid w:val="00D35A5C"/>
    <w:rsid w:val="00D35AD4"/>
    <w:rsid w:val="00D36756"/>
    <w:rsid w:val="00D40AC0"/>
    <w:rsid w:val="00D40AD4"/>
    <w:rsid w:val="00D428C5"/>
    <w:rsid w:val="00D44448"/>
    <w:rsid w:val="00D45D21"/>
    <w:rsid w:val="00D47D0D"/>
    <w:rsid w:val="00D50A49"/>
    <w:rsid w:val="00D50C23"/>
    <w:rsid w:val="00D54094"/>
    <w:rsid w:val="00D555F6"/>
    <w:rsid w:val="00D56756"/>
    <w:rsid w:val="00D56CCC"/>
    <w:rsid w:val="00D56D25"/>
    <w:rsid w:val="00D56DC6"/>
    <w:rsid w:val="00D60A97"/>
    <w:rsid w:val="00D62DA3"/>
    <w:rsid w:val="00D65346"/>
    <w:rsid w:val="00D65D09"/>
    <w:rsid w:val="00D671EF"/>
    <w:rsid w:val="00D70508"/>
    <w:rsid w:val="00D719DD"/>
    <w:rsid w:val="00D728CF"/>
    <w:rsid w:val="00D728FA"/>
    <w:rsid w:val="00D74E3D"/>
    <w:rsid w:val="00D75871"/>
    <w:rsid w:val="00D75A1C"/>
    <w:rsid w:val="00D75AAB"/>
    <w:rsid w:val="00D769D8"/>
    <w:rsid w:val="00D80727"/>
    <w:rsid w:val="00D80B3C"/>
    <w:rsid w:val="00D80C1A"/>
    <w:rsid w:val="00D856E7"/>
    <w:rsid w:val="00D85C79"/>
    <w:rsid w:val="00D85C90"/>
    <w:rsid w:val="00D86762"/>
    <w:rsid w:val="00D86AAF"/>
    <w:rsid w:val="00D86CF3"/>
    <w:rsid w:val="00D90EA4"/>
    <w:rsid w:val="00D943C7"/>
    <w:rsid w:val="00D97081"/>
    <w:rsid w:val="00D97D38"/>
    <w:rsid w:val="00D97DF2"/>
    <w:rsid w:val="00DA0FE4"/>
    <w:rsid w:val="00DA1B55"/>
    <w:rsid w:val="00DA2804"/>
    <w:rsid w:val="00DA361E"/>
    <w:rsid w:val="00DA3FBB"/>
    <w:rsid w:val="00DA492C"/>
    <w:rsid w:val="00DA6ED5"/>
    <w:rsid w:val="00DB0195"/>
    <w:rsid w:val="00DB07C9"/>
    <w:rsid w:val="00DB1CA2"/>
    <w:rsid w:val="00DB3667"/>
    <w:rsid w:val="00DB3BC6"/>
    <w:rsid w:val="00DB72AB"/>
    <w:rsid w:val="00DC0F44"/>
    <w:rsid w:val="00DC229F"/>
    <w:rsid w:val="00DC2BDC"/>
    <w:rsid w:val="00DC2C8C"/>
    <w:rsid w:val="00DC3069"/>
    <w:rsid w:val="00DC4B2D"/>
    <w:rsid w:val="00DC5567"/>
    <w:rsid w:val="00DC5F3B"/>
    <w:rsid w:val="00DC600B"/>
    <w:rsid w:val="00DC7734"/>
    <w:rsid w:val="00DD3B49"/>
    <w:rsid w:val="00DD476B"/>
    <w:rsid w:val="00DD5E58"/>
    <w:rsid w:val="00DD6A04"/>
    <w:rsid w:val="00DE21BB"/>
    <w:rsid w:val="00DE4A8F"/>
    <w:rsid w:val="00DE627E"/>
    <w:rsid w:val="00DE7282"/>
    <w:rsid w:val="00DF1D25"/>
    <w:rsid w:val="00DF209A"/>
    <w:rsid w:val="00DF3BC7"/>
    <w:rsid w:val="00DF7486"/>
    <w:rsid w:val="00DF76BC"/>
    <w:rsid w:val="00E015A2"/>
    <w:rsid w:val="00E01A13"/>
    <w:rsid w:val="00E028DB"/>
    <w:rsid w:val="00E05344"/>
    <w:rsid w:val="00E060AB"/>
    <w:rsid w:val="00E0655D"/>
    <w:rsid w:val="00E109D4"/>
    <w:rsid w:val="00E10BD2"/>
    <w:rsid w:val="00E12821"/>
    <w:rsid w:val="00E12AE7"/>
    <w:rsid w:val="00E1592D"/>
    <w:rsid w:val="00E16618"/>
    <w:rsid w:val="00E17D71"/>
    <w:rsid w:val="00E201D5"/>
    <w:rsid w:val="00E210A9"/>
    <w:rsid w:val="00E22056"/>
    <w:rsid w:val="00E22310"/>
    <w:rsid w:val="00E22DFD"/>
    <w:rsid w:val="00E23B57"/>
    <w:rsid w:val="00E24D83"/>
    <w:rsid w:val="00E26317"/>
    <w:rsid w:val="00E26CD1"/>
    <w:rsid w:val="00E26FC4"/>
    <w:rsid w:val="00E30B0A"/>
    <w:rsid w:val="00E32BB3"/>
    <w:rsid w:val="00E334D3"/>
    <w:rsid w:val="00E36A87"/>
    <w:rsid w:val="00E36D2B"/>
    <w:rsid w:val="00E4372E"/>
    <w:rsid w:val="00E45C6A"/>
    <w:rsid w:val="00E4622D"/>
    <w:rsid w:val="00E51B45"/>
    <w:rsid w:val="00E521B0"/>
    <w:rsid w:val="00E527A5"/>
    <w:rsid w:val="00E54297"/>
    <w:rsid w:val="00E55C40"/>
    <w:rsid w:val="00E60404"/>
    <w:rsid w:val="00E620CB"/>
    <w:rsid w:val="00E63469"/>
    <w:rsid w:val="00E6376E"/>
    <w:rsid w:val="00E64C9D"/>
    <w:rsid w:val="00E65015"/>
    <w:rsid w:val="00E65A5B"/>
    <w:rsid w:val="00E7118F"/>
    <w:rsid w:val="00E76021"/>
    <w:rsid w:val="00E76243"/>
    <w:rsid w:val="00E767A2"/>
    <w:rsid w:val="00E76973"/>
    <w:rsid w:val="00E76BE8"/>
    <w:rsid w:val="00E81BC4"/>
    <w:rsid w:val="00E8234F"/>
    <w:rsid w:val="00E83267"/>
    <w:rsid w:val="00E842FD"/>
    <w:rsid w:val="00E84656"/>
    <w:rsid w:val="00E84A28"/>
    <w:rsid w:val="00E91EB7"/>
    <w:rsid w:val="00E934B0"/>
    <w:rsid w:val="00E96557"/>
    <w:rsid w:val="00E96DE1"/>
    <w:rsid w:val="00EA39B5"/>
    <w:rsid w:val="00EA43AD"/>
    <w:rsid w:val="00EA4670"/>
    <w:rsid w:val="00EA7462"/>
    <w:rsid w:val="00EA774E"/>
    <w:rsid w:val="00EB358F"/>
    <w:rsid w:val="00EB388B"/>
    <w:rsid w:val="00EB44DC"/>
    <w:rsid w:val="00EB58B5"/>
    <w:rsid w:val="00EB6F70"/>
    <w:rsid w:val="00EC177F"/>
    <w:rsid w:val="00EC37BC"/>
    <w:rsid w:val="00EC5CB6"/>
    <w:rsid w:val="00EC5FD2"/>
    <w:rsid w:val="00EC6EB5"/>
    <w:rsid w:val="00ED0AF8"/>
    <w:rsid w:val="00ED1074"/>
    <w:rsid w:val="00ED29ED"/>
    <w:rsid w:val="00ED48C2"/>
    <w:rsid w:val="00ED66EA"/>
    <w:rsid w:val="00ED70D1"/>
    <w:rsid w:val="00EE0422"/>
    <w:rsid w:val="00EE17C9"/>
    <w:rsid w:val="00EE1C40"/>
    <w:rsid w:val="00EE208C"/>
    <w:rsid w:val="00EE241B"/>
    <w:rsid w:val="00EE25DD"/>
    <w:rsid w:val="00EE2C32"/>
    <w:rsid w:val="00EE6EAA"/>
    <w:rsid w:val="00EF312D"/>
    <w:rsid w:val="00EF40E4"/>
    <w:rsid w:val="00EF56B3"/>
    <w:rsid w:val="00EF5B77"/>
    <w:rsid w:val="00EF5DDF"/>
    <w:rsid w:val="00EF6A21"/>
    <w:rsid w:val="00EF6C33"/>
    <w:rsid w:val="00EF76BF"/>
    <w:rsid w:val="00F006C3"/>
    <w:rsid w:val="00F01592"/>
    <w:rsid w:val="00F0318C"/>
    <w:rsid w:val="00F045AF"/>
    <w:rsid w:val="00F06152"/>
    <w:rsid w:val="00F07652"/>
    <w:rsid w:val="00F078E1"/>
    <w:rsid w:val="00F07DC6"/>
    <w:rsid w:val="00F07EC3"/>
    <w:rsid w:val="00F11176"/>
    <w:rsid w:val="00F1131C"/>
    <w:rsid w:val="00F12668"/>
    <w:rsid w:val="00F13017"/>
    <w:rsid w:val="00F130B2"/>
    <w:rsid w:val="00F130C7"/>
    <w:rsid w:val="00F16E1F"/>
    <w:rsid w:val="00F16FE3"/>
    <w:rsid w:val="00F2075E"/>
    <w:rsid w:val="00F20935"/>
    <w:rsid w:val="00F21D32"/>
    <w:rsid w:val="00F227F5"/>
    <w:rsid w:val="00F22912"/>
    <w:rsid w:val="00F235D4"/>
    <w:rsid w:val="00F26B00"/>
    <w:rsid w:val="00F26E1C"/>
    <w:rsid w:val="00F27171"/>
    <w:rsid w:val="00F3435B"/>
    <w:rsid w:val="00F34935"/>
    <w:rsid w:val="00F34D61"/>
    <w:rsid w:val="00F35EEC"/>
    <w:rsid w:val="00F36767"/>
    <w:rsid w:val="00F3683D"/>
    <w:rsid w:val="00F411D8"/>
    <w:rsid w:val="00F423F8"/>
    <w:rsid w:val="00F42652"/>
    <w:rsid w:val="00F43B32"/>
    <w:rsid w:val="00F44429"/>
    <w:rsid w:val="00F45393"/>
    <w:rsid w:val="00F47C74"/>
    <w:rsid w:val="00F51B02"/>
    <w:rsid w:val="00F527DC"/>
    <w:rsid w:val="00F52E51"/>
    <w:rsid w:val="00F5300C"/>
    <w:rsid w:val="00F537F9"/>
    <w:rsid w:val="00F5393C"/>
    <w:rsid w:val="00F57F28"/>
    <w:rsid w:val="00F62266"/>
    <w:rsid w:val="00F64906"/>
    <w:rsid w:val="00F67671"/>
    <w:rsid w:val="00F6768D"/>
    <w:rsid w:val="00F700C7"/>
    <w:rsid w:val="00F70953"/>
    <w:rsid w:val="00F71E5F"/>
    <w:rsid w:val="00F72BAE"/>
    <w:rsid w:val="00F72F36"/>
    <w:rsid w:val="00F733DE"/>
    <w:rsid w:val="00F73A26"/>
    <w:rsid w:val="00F75559"/>
    <w:rsid w:val="00F75B59"/>
    <w:rsid w:val="00F76E82"/>
    <w:rsid w:val="00F80344"/>
    <w:rsid w:val="00F81CA9"/>
    <w:rsid w:val="00F84587"/>
    <w:rsid w:val="00F92566"/>
    <w:rsid w:val="00F93258"/>
    <w:rsid w:val="00F9368E"/>
    <w:rsid w:val="00F93BFA"/>
    <w:rsid w:val="00FA09B9"/>
    <w:rsid w:val="00FA1D12"/>
    <w:rsid w:val="00FA273E"/>
    <w:rsid w:val="00FA4999"/>
    <w:rsid w:val="00FA6605"/>
    <w:rsid w:val="00FA6808"/>
    <w:rsid w:val="00FA6BE2"/>
    <w:rsid w:val="00FB0010"/>
    <w:rsid w:val="00FB0ABD"/>
    <w:rsid w:val="00FB0FC9"/>
    <w:rsid w:val="00FB7D67"/>
    <w:rsid w:val="00FB7E63"/>
    <w:rsid w:val="00FC040F"/>
    <w:rsid w:val="00FC57A9"/>
    <w:rsid w:val="00FC7043"/>
    <w:rsid w:val="00FC7BBE"/>
    <w:rsid w:val="00FD26A1"/>
    <w:rsid w:val="00FD2BE9"/>
    <w:rsid w:val="00FD2EF7"/>
    <w:rsid w:val="00FD3C67"/>
    <w:rsid w:val="00FD44B4"/>
    <w:rsid w:val="00FD5B05"/>
    <w:rsid w:val="00FD6FEC"/>
    <w:rsid w:val="00FD7238"/>
    <w:rsid w:val="00FE0ABF"/>
    <w:rsid w:val="00FE1401"/>
    <w:rsid w:val="00FE1FE9"/>
    <w:rsid w:val="00FE2CF3"/>
    <w:rsid w:val="00FE445B"/>
    <w:rsid w:val="00FE510D"/>
    <w:rsid w:val="00FE66FD"/>
    <w:rsid w:val="00FE67ED"/>
    <w:rsid w:val="00FE7BEC"/>
    <w:rsid w:val="00FF51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AF8"/>
  </w:style>
  <w:style w:type="paragraph" w:styleId="Ttulo1">
    <w:name w:val="heading 1"/>
    <w:basedOn w:val="Normal"/>
    <w:next w:val="Normal"/>
    <w:qFormat/>
    <w:rsid w:val="00BD6BD3"/>
    <w:pPr>
      <w:keepNext/>
      <w:spacing w:after="120"/>
      <w:jc w:val="both"/>
      <w:outlineLvl w:val="0"/>
    </w:pPr>
    <w:rPr>
      <w:b/>
      <w:sz w:val="24"/>
    </w:rPr>
  </w:style>
  <w:style w:type="paragraph" w:styleId="Ttulo3">
    <w:name w:val="heading 3"/>
    <w:basedOn w:val="Normal"/>
    <w:next w:val="Normal"/>
    <w:qFormat/>
    <w:rsid w:val="000B04F9"/>
    <w:pPr>
      <w:keepNext/>
      <w:jc w:val="both"/>
      <w:outlineLvl w:val="2"/>
    </w:pPr>
    <w:rPr>
      <w:sz w:val="24"/>
    </w:rPr>
  </w:style>
  <w:style w:type="paragraph" w:styleId="Ttulo4">
    <w:name w:val="heading 4"/>
    <w:basedOn w:val="Normal"/>
    <w:next w:val="Normal"/>
    <w:link w:val="Ttulo4Char"/>
    <w:qFormat/>
    <w:rsid w:val="000B04F9"/>
    <w:pPr>
      <w:keepNext/>
      <w:jc w:val="center"/>
      <w:outlineLvl w:val="3"/>
    </w:pPr>
    <w:rPr>
      <w:rFonts w:ascii="Arial" w:hAnsi="Arial"/>
      <w:b/>
      <w:sz w:val="32"/>
    </w:rPr>
  </w:style>
  <w:style w:type="paragraph" w:styleId="Ttulo5">
    <w:name w:val="heading 5"/>
    <w:basedOn w:val="Normal"/>
    <w:next w:val="Normal"/>
    <w:link w:val="Ttulo5Char"/>
    <w:qFormat/>
    <w:rsid w:val="000B04F9"/>
    <w:pPr>
      <w:keepNext/>
      <w:jc w:val="center"/>
      <w:outlineLvl w:val="4"/>
    </w:pPr>
    <w:rPr>
      <w:rFonts w:ascii="Arial" w:hAnsi="Arial"/>
      <w:b/>
      <w:sz w:val="24"/>
    </w:rPr>
  </w:style>
  <w:style w:type="paragraph" w:styleId="Ttulo9">
    <w:name w:val="heading 9"/>
    <w:basedOn w:val="Normal"/>
    <w:next w:val="Normal"/>
    <w:link w:val="Ttulo9Char"/>
    <w:uiPriority w:val="9"/>
    <w:unhideWhenUsed/>
    <w:qFormat/>
    <w:rsid w:val="003D387C"/>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B04F9"/>
    <w:pPr>
      <w:jc w:val="center"/>
    </w:pPr>
    <w:rPr>
      <w:rFonts w:ascii="Arial" w:hAnsi="Arial"/>
      <w:b/>
      <w:sz w:val="24"/>
    </w:rPr>
  </w:style>
  <w:style w:type="paragraph" w:styleId="Cabealho">
    <w:name w:val="header"/>
    <w:basedOn w:val="Normal"/>
    <w:link w:val="CabealhoChar"/>
    <w:uiPriority w:val="99"/>
    <w:rsid w:val="000B04F9"/>
    <w:pPr>
      <w:tabs>
        <w:tab w:val="center" w:pos="4419"/>
        <w:tab w:val="right" w:pos="8838"/>
      </w:tabs>
    </w:pPr>
    <w:rPr>
      <w:sz w:val="24"/>
    </w:rPr>
  </w:style>
  <w:style w:type="paragraph" w:styleId="Recuodecorpodetexto">
    <w:name w:val="Body Text Indent"/>
    <w:basedOn w:val="Normal"/>
    <w:link w:val="RecuodecorpodetextoChar"/>
    <w:semiHidden/>
    <w:rsid w:val="000B04F9"/>
    <w:pPr>
      <w:tabs>
        <w:tab w:val="left" w:pos="567"/>
        <w:tab w:val="left" w:pos="5670"/>
      </w:tabs>
      <w:jc w:val="center"/>
    </w:pPr>
    <w:rPr>
      <w:sz w:val="24"/>
    </w:rPr>
  </w:style>
  <w:style w:type="paragraph" w:styleId="Rodap">
    <w:name w:val="footer"/>
    <w:basedOn w:val="Normal"/>
    <w:link w:val="RodapChar"/>
    <w:uiPriority w:val="99"/>
    <w:rsid w:val="000B04F9"/>
    <w:pPr>
      <w:tabs>
        <w:tab w:val="center" w:pos="4419"/>
        <w:tab w:val="right" w:pos="8838"/>
      </w:tabs>
    </w:pPr>
  </w:style>
  <w:style w:type="character" w:styleId="Hyperlink">
    <w:name w:val="Hyperlink"/>
    <w:semiHidden/>
    <w:rsid w:val="000B04F9"/>
    <w:rPr>
      <w:color w:val="0000FF"/>
      <w:u w:val="single"/>
    </w:rPr>
  </w:style>
  <w:style w:type="paragraph" w:styleId="Recuodecorpodetexto2">
    <w:name w:val="Body Text Indent 2"/>
    <w:basedOn w:val="Normal"/>
    <w:semiHidden/>
    <w:rsid w:val="000B04F9"/>
    <w:pPr>
      <w:widowControl w:val="0"/>
      <w:spacing w:line="230" w:lineRule="auto"/>
      <w:ind w:left="567" w:hanging="567"/>
    </w:pPr>
    <w:rPr>
      <w:b/>
    </w:rPr>
  </w:style>
  <w:style w:type="paragraph" w:styleId="Corpodetexto">
    <w:name w:val="Body Text"/>
    <w:basedOn w:val="Normal"/>
    <w:link w:val="CorpodetextoChar"/>
    <w:semiHidden/>
    <w:rsid w:val="00BD6BD3"/>
    <w:pPr>
      <w:widowControl w:val="0"/>
      <w:spacing w:after="120"/>
      <w:jc w:val="both"/>
      <w:outlineLvl w:val="0"/>
    </w:pPr>
    <w:rPr>
      <w:sz w:val="24"/>
    </w:rPr>
  </w:style>
  <w:style w:type="paragraph" w:styleId="Recuodecorpodetexto3">
    <w:name w:val="Body Text Indent 3"/>
    <w:basedOn w:val="Normal"/>
    <w:semiHidden/>
    <w:rsid w:val="000B04F9"/>
    <w:pPr>
      <w:widowControl w:val="0"/>
      <w:spacing w:line="230" w:lineRule="auto"/>
      <w:ind w:left="1065"/>
      <w:jc w:val="both"/>
    </w:pPr>
  </w:style>
  <w:style w:type="paragraph" w:styleId="Corpodetexto2">
    <w:name w:val="Body Text 2"/>
    <w:basedOn w:val="Normal"/>
    <w:semiHidden/>
    <w:rsid w:val="000B04F9"/>
    <w:pPr>
      <w:widowControl w:val="0"/>
      <w:spacing w:line="230" w:lineRule="auto"/>
    </w:pPr>
    <w:rPr>
      <w:sz w:val="24"/>
    </w:rPr>
  </w:style>
  <w:style w:type="table" w:styleId="Tabelacomgrade">
    <w:name w:val="Table Grid"/>
    <w:basedOn w:val="Tabelanormal"/>
    <w:uiPriority w:val="59"/>
    <w:rsid w:val="00636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link w:val="PargrafodaListaChar"/>
    <w:qFormat/>
    <w:rsid w:val="00380377"/>
    <w:pPr>
      <w:ind w:left="708"/>
    </w:pPr>
  </w:style>
  <w:style w:type="character" w:customStyle="1" w:styleId="CabealhoChar">
    <w:name w:val="Cabeçalho Char"/>
    <w:link w:val="Cabealho"/>
    <w:uiPriority w:val="99"/>
    <w:rsid w:val="00B56D13"/>
    <w:rPr>
      <w:sz w:val="24"/>
    </w:rPr>
  </w:style>
  <w:style w:type="numbering" w:customStyle="1" w:styleId="Estilo1">
    <w:name w:val="Estilo1"/>
    <w:uiPriority w:val="99"/>
    <w:rsid w:val="001118ED"/>
    <w:pPr>
      <w:numPr>
        <w:numId w:val="1"/>
      </w:numPr>
    </w:pPr>
  </w:style>
  <w:style w:type="character" w:customStyle="1" w:styleId="Ttulo5Char">
    <w:name w:val="Título 5 Char"/>
    <w:link w:val="Ttulo5"/>
    <w:rsid w:val="00256B11"/>
    <w:rPr>
      <w:rFonts w:ascii="Arial" w:hAnsi="Arial"/>
      <w:b/>
      <w:sz w:val="24"/>
    </w:rPr>
  </w:style>
  <w:style w:type="character" w:customStyle="1" w:styleId="Ttulo9Char">
    <w:name w:val="Título 9 Char"/>
    <w:link w:val="Ttulo9"/>
    <w:uiPriority w:val="9"/>
    <w:rsid w:val="003D387C"/>
    <w:rPr>
      <w:rFonts w:ascii="Cambria" w:eastAsia="Times New Roman" w:hAnsi="Cambria" w:cs="Times New Roman"/>
      <w:sz w:val="22"/>
      <w:szCs w:val="22"/>
    </w:rPr>
  </w:style>
  <w:style w:type="paragraph" w:styleId="Corpodetexto3">
    <w:name w:val="Body Text 3"/>
    <w:basedOn w:val="Normal"/>
    <w:link w:val="Corpodetexto3Char"/>
    <w:uiPriority w:val="99"/>
    <w:semiHidden/>
    <w:unhideWhenUsed/>
    <w:rsid w:val="009D35B3"/>
    <w:pPr>
      <w:spacing w:after="120"/>
    </w:pPr>
    <w:rPr>
      <w:sz w:val="16"/>
      <w:szCs w:val="16"/>
    </w:rPr>
  </w:style>
  <w:style w:type="character" w:customStyle="1" w:styleId="Corpodetexto3Char">
    <w:name w:val="Corpo de texto 3 Char"/>
    <w:link w:val="Corpodetexto3"/>
    <w:uiPriority w:val="99"/>
    <w:semiHidden/>
    <w:rsid w:val="009D35B3"/>
    <w:rPr>
      <w:sz w:val="16"/>
      <w:szCs w:val="16"/>
    </w:rPr>
  </w:style>
  <w:style w:type="character" w:customStyle="1" w:styleId="CorpodetextoChar">
    <w:name w:val="Corpo de texto Char"/>
    <w:link w:val="Corpodetexto"/>
    <w:semiHidden/>
    <w:rsid w:val="00BD6BD3"/>
    <w:rPr>
      <w:sz w:val="24"/>
    </w:rPr>
  </w:style>
  <w:style w:type="character" w:customStyle="1" w:styleId="RodapChar">
    <w:name w:val="Rodapé Char"/>
    <w:basedOn w:val="Fontepargpadro"/>
    <w:link w:val="Rodap"/>
    <w:uiPriority w:val="99"/>
    <w:rsid w:val="00990B2D"/>
  </w:style>
  <w:style w:type="paragraph" w:customStyle="1" w:styleId="Tcupargrafo2n">
    <w:name w:val="Tcu_parágrafo2_n"/>
    <w:basedOn w:val="Normal"/>
    <w:rsid w:val="001B28F4"/>
    <w:pPr>
      <w:spacing w:after="240"/>
      <w:jc w:val="both"/>
    </w:pPr>
    <w:rPr>
      <w:spacing w:val="-5"/>
      <w:sz w:val="26"/>
    </w:rPr>
  </w:style>
  <w:style w:type="paragraph" w:customStyle="1" w:styleId="Default">
    <w:name w:val="Default"/>
    <w:rsid w:val="00546611"/>
    <w:pPr>
      <w:autoSpaceDE w:val="0"/>
      <w:autoSpaceDN w:val="0"/>
      <w:adjustRightInd w:val="0"/>
    </w:pPr>
    <w:rPr>
      <w:color w:val="000000"/>
      <w:sz w:val="24"/>
      <w:szCs w:val="24"/>
    </w:rPr>
  </w:style>
  <w:style w:type="paragraph" w:styleId="NormalWeb">
    <w:name w:val="Normal (Web)"/>
    <w:basedOn w:val="Normal"/>
    <w:uiPriority w:val="99"/>
    <w:unhideWhenUsed/>
    <w:rsid w:val="007D413D"/>
    <w:pPr>
      <w:spacing w:line="360" w:lineRule="auto"/>
      <w:ind w:firstLine="1200"/>
    </w:pPr>
    <w:rPr>
      <w:sz w:val="24"/>
      <w:szCs w:val="24"/>
    </w:rPr>
  </w:style>
  <w:style w:type="character" w:customStyle="1" w:styleId="Ttulo4Char">
    <w:name w:val="Título 4 Char"/>
    <w:link w:val="Ttulo4"/>
    <w:rsid w:val="00EE2C32"/>
    <w:rPr>
      <w:rFonts w:ascii="Arial" w:hAnsi="Arial"/>
      <w:b/>
      <w:sz w:val="32"/>
    </w:rPr>
  </w:style>
  <w:style w:type="character" w:styleId="Refdecomentrio">
    <w:name w:val="annotation reference"/>
    <w:uiPriority w:val="99"/>
    <w:semiHidden/>
    <w:unhideWhenUsed/>
    <w:rsid w:val="00BE1266"/>
    <w:rPr>
      <w:sz w:val="16"/>
      <w:szCs w:val="16"/>
    </w:rPr>
  </w:style>
  <w:style w:type="paragraph" w:styleId="Textodecomentrio">
    <w:name w:val="annotation text"/>
    <w:basedOn w:val="Normal"/>
    <w:link w:val="TextodecomentrioChar"/>
    <w:uiPriority w:val="99"/>
    <w:semiHidden/>
    <w:unhideWhenUsed/>
    <w:rsid w:val="00BE1266"/>
  </w:style>
  <w:style w:type="character" w:customStyle="1" w:styleId="TextodecomentrioChar">
    <w:name w:val="Texto de comentário Char"/>
    <w:basedOn w:val="Fontepargpadro"/>
    <w:link w:val="Textodecomentrio"/>
    <w:uiPriority w:val="99"/>
    <w:semiHidden/>
    <w:rsid w:val="00BE1266"/>
  </w:style>
  <w:style w:type="paragraph" w:styleId="Assuntodocomentrio">
    <w:name w:val="annotation subject"/>
    <w:basedOn w:val="Textodecomentrio"/>
    <w:next w:val="Textodecomentrio"/>
    <w:link w:val="AssuntodocomentrioChar"/>
    <w:uiPriority w:val="99"/>
    <w:semiHidden/>
    <w:unhideWhenUsed/>
    <w:rsid w:val="00BE1266"/>
    <w:rPr>
      <w:b/>
      <w:bCs/>
    </w:rPr>
  </w:style>
  <w:style w:type="character" w:customStyle="1" w:styleId="AssuntodocomentrioChar">
    <w:name w:val="Assunto do comentário Char"/>
    <w:link w:val="Assuntodocomentrio"/>
    <w:uiPriority w:val="99"/>
    <w:semiHidden/>
    <w:rsid w:val="00BE1266"/>
    <w:rPr>
      <w:b/>
      <w:bCs/>
    </w:rPr>
  </w:style>
  <w:style w:type="paragraph" w:styleId="Textodebalo">
    <w:name w:val="Balloon Text"/>
    <w:basedOn w:val="Normal"/>
    <w:link w:val="TextodebaloChar"/>
    <w:uiPriority w:val="99"/>
    <w:semiHidden/>
    <w:unhideWhenUsed/>
    <w:rsid w:val="00BE1266"/>
    <w:rPr>
      <w:rFonts w:ascii="Tahoma" w:hAnsi="Tahoma"/>
      <w:sz w:val="16"/>
      <w:szCs w:val="16"/>
    </w:rPr>
  </w:style>
  <w:style w:type="character" w:customStyle="1" w:styleId="TextodebaloChar">
    <w:name w:val="Texto de balão Char"/>
    <w:link w:val="Textodebalo"/>
    <w:uiPriority w:val="99"/>
    <w:semiHidden/>
    <w:rsid w:val="00BE1266"/>
    <w:rPr>
      <w:rFonts w:ascii="Tahoma" w:hAnsi="Tahoma" w:cs="Tahoma"/>
      <w:sz w:val="16"/>
      <w:szCs w:val="16"/>
    </w:rPr>
  </w:style>
  <w:style w:type="paragraph" w:styleId="Reviso">
    <w:name w:val="Revision"/>
    <w:hidden/>
    <w:uiPriority w:val="99"/>
    <w:semiHidden/>
    <w:rsid w:val="00902F7C"/>
  </w:style>
  <w:style w:type="paragraph" w:customStyle="1" w:styleId="Corpodetexto21">
    <w:name w:val="Corpo de texto 21"/>
    <w:basedOn w:val="Normal"/>
    <w:link w:val="BodyText2Char"/>
    <w:rsid w:val="00AB5892"/>
    <w:pPr>
      <w:jc w:val="both"/>
    </w:pPr>
    <w:rPr>
      <w:sz w:val="24"/>
    </w:rPr>
  </w:style>
  <w:style w:type="character" w:customStyle="1" w:styleId="BodyText2Char">
    <w:name w:val="Body Text 2 Char"/>
    <w:basedOn w:val="Fontepargpadro"/>
    <w:link w:val="Corpodetexto21"/>
    <w:rsid w:val="00AB5892"/>
    <w:rPr>
      <w:sz w:val="24"/>
    </w:rPr>
  </w:style>
  <w:style w:type="character" w:customStyle="1" w:styleId="PargrafodaListaChar">
    <w:name w:val="Parágrafo da Lista Char"/>
    <w:basedOn w:val="Fontepargpadro"/>
    <w:link w:val="PargrafodaLista"/>
    <w:rsid w:val="009F2743"/>
  </w:style>
  <w:style w:type="numbering" w:customStyle="1" w:styleId="Instruo-Numerao">
    <w:name w:val="#Instrução - Numeração"/>
    <w:basedOn w:val="Semlista"/>
    <w:uiPriority w:val="99"/>
    <w:rsid w:val="00ED0AF8"/>
    <w:pPr>
      <w:numPr>
        <w:numId w:val="3"/>
      </w:numPr>
    </w:pPr>
  </w:style>
  <w:style w:type="character" w:customStyle="1" w:styleId="RecuodecorpodetextoChar">
    <w:name w:val="Recuo de corpo de texto Char"/>
    <w:basedOn w:val="Fontepargpadro"/>
    <w:link w:val="Recuodecorpodetexto"/>
    <w:semiHidden/>
    <w:rsid w:val="00BD6BD3"/>
    <w:rPr>
      <w:sz w:val="24"/>
    </w:rPr>
  </w:style>
  <w:style w:type="paragraph" w:customStyle="1" w:styleId="Instruo-Pargrafo">
    <w:name w:val="#Instrução - Parágrafo"/>
    <w:qFormat/>
    <w:rsid w:val="00ED0AF8"/>
    <w:pPr>
      <w:numPr>
        <w:numId w:val="2"/>
      </w:numPr>
      <w:tabs>
        <w:tab w:val="clear" w:pos="1418"/>
        <w:tab w:val="num" w:pos="1134"/>
      </w:tabs>
      <w:spacing w:after="120"/>
      <w:ind w:left="0"/>
      <w:jc w:val="both"/>
    </w:pPr>
    <w:rPr>
      <w:sz w:val="24"/>
    </w:rPr>
  </w:style>
</w:styles>
</file>

<file path=word/webSettings.xml><?xml version="1.0" encoding="utf-8"?>
<w:webSettings xmlns:r="http://schemas.openxmlformats.org/officeDocument/2006/relationships" xmlns:w="http://schemas.openxmlformats.org/wordprocessingml/2006/main">
  <w:divs>
    <w:div w:id="128013661">
      <w:bodyDiv w:val="1"/>
      <w:marLeft w:val="0"/>
      <w:marRight w:val="0"/>
      <w:marTop w:val="0"/>
      <w:marBottom w:val="0"/>
      <w:divBdr>
        <w:top w:val="none" w:sz="0" w:space="0" w:color="auto"/>
        <w:left w:val="none" w:sz="0" w:space="0" w:color="auto"/>
        <w:bottom w:val="none" w:sz="0" w:space="0" w:color="auto"/>
        <w:right w:val="none" w:sz="0" w:space="0" w:color="auto"/>
      </w:divBdr>
    </w:div>
    <w:div w:id="282418330">
      <w:bodyDiv w:val="1"/>
      <w:marLeft w:val="0"/>
      <w:marRight w:val="0"/>
      <w:marTop w:val="0"/>
      <w:marBottom w:val="0"/>
      <w:divBdr>
        <w:top w:val="none" w:sz="0" w:space="0" w:color="auto"/>
        <w:left w:val="none" w:sz="0" w:space="0" w:color="auto"/>
        <w:bottom w:val="none" w:sz="0" w:space="0" w:color="auto"/>
        <w:right w:val="none" w:sz="0" w:space="0" w:color="auto"/>
      </w:divBdr>
    </w:div>
    <w:div w:id="664742811">
      <w:bodyDiv w:val="1"/>
      <w:marLeft w:val="0"/>
      <w:marRight w:val="0"/>
      <w:marTop w:val="0"/>
      <w:marBottom w:val="0"/>
      <w:divBdr>
        <w:top w:val="none" w:sz="0" w:space="0" w:color="auto"/>
        <w:left w:val="none" w:sz="0" w:space="0" w:color="auto"/>
        <w:bottom w:val="none" w:sz="0" w:space="0" w:color="auto"/>
        <w:right w:val="none" w:sz="0" w:space="0" w:color="auto"/>
      </w:divBdr>
      <w:divsChild>
        <w:div w:id="357857733">
          <w:marLeft w:val="0"/>
          <w:marRight w:val="0"/>
          <w:marTop w:val="0"/>
          <w:marBottom w:val="0"/>
          <w:divBdr>
            <w:top w:val="none" w:sz="0" w:space="0" w:color="auto"/>
            <w:left w:val="none" w:sz="0" w:space="0" w:color="auto"/>
            <w:bottom w:val="none" w:sz="0" w:space="0" w:color="auto"/>
            <w:right w:val="none" w:sz="0" w:space="0" w:color="auto"/>
          </w:divBdr>
        </w:div>
      </w:divsChild>
    </w:div>
    <w:div w:id="846944494">
      <w:bodyDiv w:val="1"/>
      <w:marLeft w:val="0"/>
      <w:marRight w:val="0"/>
      <w:marTop w:val="0"/>
      <w:marBottom w:val="0"/>
      <w:divBdr>
        <w:top w:val="none" w:sz="0" w:space="0" w:color="auto"/>
        <w:left w:val="none" w:sz="0" w:space="0" w:color="auto"/>
        <w:bottom w:val="none" w:sz="0" w:space="0" w:color="auto"/>
        <w:right w:val="none" w:sz="0" w:space="0" w:color="auto"/>
      </w:divBdr>
    </w:div>
    <w:div w:id="1069764089">
      <w:bodyDiv w:val="1"/>
      <w:marLeft w:val="0"/>
      <w:marRight w:val="0"/>
      <w:marTop w:val="0"/>
      <w:marBottom w:val="0"/>
      <w:divBdr>
        <w:top w:val="none" w:sz="0" w:space="0" w:color="auto"/>
        <w:left w:val="none" w:sz="0" w:space="0" w:color="auto"/>
        <w:bottom w:val="none" w:sz="0" w:space="0" w:color="auto"/>
        <w:right w:val="none" w:sz="0" w:space="0" w:color="auto"/>
      </w:divBdr>
    </w:div>
    <w:div w:id="1227372087">
      <w:bodyDiv w:val="1"/>
      <w:marLeft w:val="0"/>
      <w:marRight w:val="0"/>
      <w:marTop w:val="0"/>
      <w:marBottom w:val="0"/>
      <w:divBdr>
        <w:top w:val="none" w:sz="0" w:space="0" w:color="auto"/>
        <w:left w:val="none" w:sz="0" w:space="0" w:color="auto"/>
        <w:bottom w:val="none" w:sz="0" w:space="0" w:color="auto"/>
        <w:right w:val="none" w:sz="0" w:space="0" w:color="auto"/>
      </w:divBdr>
    </w:div>
    <w:div w:id="1539389779">
      <w:bodyDiv w:val="1"/>
      <w:marLeft w:val="0"/>
      <w:marRight w:val="0"/>
      <w:marTop w:val="0"/>
      <w:marBottom w:val="0"/>
      <w:divBdr>
        <w:top w:val="none" w:sz="0" w:space="0" w:color="auto"/>
        <w:left w:val="none" w:sz="0" w:space="0" w:color="auto"/>
        <w:bottom w:val="none" w:sz="0" w:space="0" w:color="auto"/>
        <w:right w:val="none" w:sz="0" w:space="0" w:color="auto"/>
      </w:divBdr>
    </w:div>
    <w:div w:id="2000036787">
      <w:bodyDiv w:val="1"/>
      <w:marLeft w:val="0"/>
      <w:marRight w:val="0"/>
      <w:marTop w:val="0"/>
      <w:marBottom w:val="0"/>
      <w:divBdr>
        <w:top w:val="none" w:sz="0" w:space="0" w:color="auto"/>
        <w:left w:val="none" w:sz="0" w:space="0" w:color="auto"/>
        <w:bottom w:val="none" w:sz="0" w:space="0" w:color="auto"/>
        <w:right w:val="none" w:sz="0" w:space="0" w:color="auto"/>
      </w:divBdr>
      <w:divsChild>
        <w:div w:id="1987783686">
          <w:marLeft w:val="0"/>
          <w:marRight w:val="0"/>
          <w:marTop w:val="0"/>
          <w:marBottom w:val="0"/>
          <w:divBdr>
            <w:top w:val="none" w:sz="0" w:space="0" w:color="auto"/>
            <w:left w:val="none" w:sz="0" w:space="0" w:color="auto"/>
            <w:bottom w:val="none" w:sz="0" w:space="0" w:color="auto"/>
            <w:right w:val="none" w:sz="0" w:space="0" w:color="auto"/>
          </w:divBdr>
        </w:div>
      </w:divsChild>
    </w:div>
    <w:div w:id="2008558735">
      <w:bodyDiv w:val="1"/>
      <w:marLeft w:val="0"/>
      <w:marRight w:val="0"/>
      <w:marTop w:val="0"/>
      <w:marBottom w:val="0"/>
      <w:divBdr>
        <w:top w:val="none" w:sz="0" w:space="0" w:color="auto"/>
        <w:left w:val="none" w:sz="0" w:space="0" w:color="auto"/>
        <w:bottom w:val="none" w:sz="0" w:space="0" w:color="auto"/>
        <w:right w:val="none" w:sz="0" w:space="0" w:color="auto"/>
      </w:divBdr>
    </w:div>
    <w:div w:id="2081173182">
      <w:bodyDiv w:val="1"/>
      <w:marLeft w:val="0"/>
      <w:marRight w:val="0"/>
      <w:marTop w:val="0"/>
      <w:marBottom w:val="0"/>
      <w:divBdr>
        <w:top w:val="none" w:sz="0" w:space="0" w:color="auto"/>
        <w:left w:val="none" w:sz="0" w:space="0" w:color="auto"/>
        <w:bottom w:val="none" w:sz="0" w:space="0" w:color="auto"/>
        <w:right w:val="none" w:sz="0" w:space="0" w:color="auto"/>
      </w:divBdr>
    </w:div>
    <w:div w:id="2124761952">
      <w:bodyDiv w:val="1"/>
      <w:marLeft w:val="0"/>
      <w:marRight w:val="0"/>
      <w:marTop w:val="0"/>
      <w:marBottom w:val="0"/>
      <w:divBdr>
        <w:top w:val="none" w:sz="0" w:space="0" w:color="auto"/>
        <w:left w:val="none" w:sz="0" w:space="0" w:color="auto"/>
        <w:bottom w:val="none" w:sz="0" w:space="0" w:color="auto"/>
        <w:right w:val="none" w:sz="0" w:space="0" w:color="auto"/>
      </w:divBdr>
      <w:divsChild>
        <w:div w:id="1149134842">
          <w:marLeft w:val="0"/>
          <w:marRight w:val="0"/>
          <w:marTop w:val="0"/>
          <w:marBottom w:val="0"/>
          <w:divBdr>
            <w:top w:val="none" w:sz="0" w:space="0" w:color="auto"/>
            <w:left w:val="none" w:sz="0" w:space="0" w:color="auto"/>
            <w:bottom w:val="none" w:sz="0" w:space="0" w:color="auto"/>
            <w:right w:val="none" w:sz="0" w:space="0" w:color="auto"/>
          </w:divBdr>
        </w:div>
      </w:divsChild>
    </w:div>
    <w:div w:id="2131240439">
      <w:bodyDiv w:val="1"/>
      <w:marLeft w:val="0"/>
      <w:marRight w:val="0"/>
      <w:marTop w:val="0"/>
      <w:marBottom w:val="0"/>
      <w:divBdr>
        <w:top w:val="none" w:sz="0" w:space="0" w:color="auto"/>
        <w:left w:val="none" w:sz="0" w:space="0" w:color="auto"/>
        <w:bottom w:val="none" w:sz="0" w:space="0" w:color="auto"/>
        <w:right w:val="none" w:sz="0" w:space="0" w:color="auto"/>
      </w:divBdr>
      <w:divsChild>
        <w:div w:id="104864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6DD0-CA20-483A-BD93-51344130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1786</Words>
  <Characters>9768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FORMULÁRIO DE EXAME DE ADMISSIBILIDADE DE DENUNCIA</vt:lpstr>
    </vt:vector>
  </TitlesOfParts>
  <Company>TCU</Company>
  <LinksUpToDate>false</LinksUpToDate>
  <CharactersWithSpaces>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EXAME DE ADMISSIBILIDADE DE DENUNCIA</dc:title>
  <dc:creator>SECEX-MG</dc:creator>
  <cp:lastModifiedBy>joseng</cp:lastModifiedBy>
  <cp:revision>2</cp:revision>
  <cp:lastPrinted>2012-09-18T21:40:00Z</cp:lastPrinted>
  <dcterms:created xsi:type="dcterms:W3CDTF">2014-02-27T20:37:00Z</dcterms:created>
  <dcterms:modified xsi:type="dcterms:W3CDTF">2014-02-27T20:37:00Z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copo">
    <vt:lpwstr>Compartilhado</vt:lpwstr>
  </property>
</Properties>
</file>