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EDC" w:rsidRDefault="002E1EDC" w:rsidP="002E1EDC"/>
    <w:p w:rsidR="002E1EDC" w:rsidRPr="00FC3585" w:rsidRDefault="002E1EDC" w:rsidP="002E1EDC">
      <w:pPr>
        <w:pStyle w:val="BodyText"/>
        <w:tabs>
          <w:tab w:val="left" w:pos="5387"/>
        </w:tabs>
        <w:spacing w:before="240"/>
        <w:jc w:val="right"/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  <w:r w:rsidRPr="00FC3585">
        <w:rPr>
          <w:b/>
          <w:sz w:val="24"/>
          <w:szCs w:val="24"/>
        </w:rPr>
        <w:t>TC 013.357/2013-1</w:t>
      </w:r>
    </w:p>
    <w:p w:rsidR="002E1EDC" w:rsidRDefault="002E1EDC" w:rsidP="002E1EDC">
      <w:pPr>
        <w:pStyle w:val="BodyText"/>
        <w:tabs>
          <w:tab w:val="left" w:pos="5387"/>
        </w:tabs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2E1EDC" w:rsidRDefault="002E1EDC" w:rsidP="002E1EDC">
      <w:pPr>
        <w:pStyle w:val="BodyText"/>
        <w:spacing w:before="240"/>
        <w:jc w:val="center"/>
        <w:rPr>
          <w:b/>
          <w:sz w:val="28"/>
          <w:szCs w:val="28"/>
        </w:rPr>
      </w:pPr>
    </w:p>
    <w:p w:rsidR="002E1EDC" w:rsidRPr="00FC3585" w:rsidRDefault="002E1EDC" w:rsidP="002E1EDC">
      <w:pPr>
        <w:pStyle w:val="BodyText"/>
        <w:spacing w:before="240"/>
        <w:jc w:val="center"/>
        <w:rPr>
          <w:b/>
          <w:sz w:val="24"/>
          <w:szCs w:val="24"/>
        </w:rPr>
      </w:pPr>
      <w:r w:rsidRPr="00FC3585">
        <w:rPr>
          <w:b/>
          <w:sz w:val="24"/>
          <w:szCs w:val="24"/>
        </w:rPr>
        <w:t>Despacho de Encerramento</w:t>
      </w:r>
    </w:p>
    <w:p w:rsidR="002E1EDC" w:rsidRDefault="002E1EDC" w:rsidP="002E1EDC">
      <w:pPr>
        <w:pStyle w:val="BodyText"/>
        <w:spacing w:before="240"/>
        <w:jc w:val="center"/>
        <w:rPr>
          <w:b/>
          <w:sz w:val="24"/>
          <w:u w:val="single"/>
        </w:rPr>
      </w:pPr>
    </w:p>
    <w:p w:rsidR="002E1EDC" w:rsidRDefault="002E1EDC" w:rsidP="002E1EDC">
      <w:pPr>
        <w:pStyle w:val="BodyText2"/>
        <w:rPr>
          <w:b w:val="0"/>
          <w:sz w:val="58"/>
        </w:rPr>
      </w:pPr>
    </w:p>
    <w:p w:rsidR="002E1EDC" w:rsidRDefault="002E1EDC" w:rsidP="002E1EDC">
      <w:pPr>
        <w:pStyle w:val="BodyText2"/>
        <w:ind w:right="373"/>
        <w:jc w:val="both"/>
        <w:rPr>
          <w:b w:val="0"/>
          <w:sz w:val="24"/>
          <w:szCs w:val="24"/>
        </w:rPr>
      </w:pPr>
      <w:r w:rsidRPr="00043286">
        <w:rPr>
          <w:b w:val="0"/>
          <w:sz w:val="24"/>
          <w:szCs w:val="24"/>
        </w:rPr>
        <w:t>Encerre-se o presente processo</w:t>
      </w:r>
      <w:r>
        <w:rPr>
          <w:b w:val="0"/>
          <w:sz w:val="24"/>
          <w:szCs w:val="24"/>
        </w:rPr>
        <w:t>.</w:t>
      </w:r>
    </w:p>
    <w:p w:rsidR="002E1EDC" w:rsidRPr="00043286" w:rsidRDefault="002E1EDC" w:rsidP="002E1EDC">
      <w:pPr>
        <w:pStyle w:val="BodyText2"/>
        <w:ind w:right="37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Fundamento legal: </w:t>
      </w:r>
      <w:r w:rsidRPr="002314BE">
        <w:rPr>
          <w:b w:val="0"/>
          <w:sz w:val="24"/>
          <w:szCs w:val="24"/>
        </w:rPr>
        <w:t>MMC/Segecex 24/2015 (Ag. retorno de Cbex).</w:t>
      </w:r>
      <w:r w:rsidRPr="00043286">
        <w:rPr>
          <w:b w:val="0"/>
          <w:sz w:val="24"/>
          <w:szCs w:val="24"/>
        </w:rPr>
        <w:t xml:space="preserve"> </w:t>
      </w:r>
    </w:p>
    <w:p w:rsidR="002E1EDC" w:rsidRDefault="002E1EDC" w:rsidP="002E1EDC">
      <w:pPr>
        <w:pStyle w:val="BodyText2"/>
        <w:ind w:left="284" w:right="373"/>
        <w:jc w:val="both"/>
        <w:rPr>
          <w:sz w:val="30"/>
        </w:rPr>
      </w:pPr>
    </w:p>
    <w:p w:rsidR="002E1EDC" w:rsidRDefault="002E1EDC" w:rsidP="002E1EDC"/>
    <w:p w:rsidR="002E1EDC" w:rsidRDefault="002E1EDC" w:rsidP="002E1EDC"/>
    <w:p w:rsidR="002E1EDC" w:rsidRDefault="002E1EDC" w:rsidP="002E1EDC">
      <w:pPr>
        <w:pStyle w:val="Heading1"/>
        <w:ind w:firstLine="142"/>
        <w:jc w:val="both"/>
        <w:rPr>
          <w:b w:val="0"/>
          <w:sz w:val="24"/>
        </w:rPr>
      </w:pPr>
    </w:p>
    <w:p w:rsidR="002E1EDC" w:rsidRDefault="002E1EDC" w:rsidP="002E1EDC">
      <w:pPr>
        <w:pStyle w:val="Header"/>
      </w:pPr>
    </w:p>
    <w:p w:rsidR="002E1EDC" w:rsidRDefault="002E1EDC" w:rsidP="002E1EDC">
      <w:pPr>
        <w:pStyle w:val="Heading1"/>
        <w:jc w:val="both"/>
        <w:rPr>
          <w:b w:val="0"/>
          <w:sz w:val="24"/>
        </w:rPr>
      </w:pPr>
      <w:r>
        <w:rPr>
          <w:b w:val="0"/>
          <w:sz w:val="24"/>
        </w:rPr>
        <w:t xml:space="preserve">SECEX-MA, 5 de outubro de 2015. </w:t>
      </w:r>
    </w:p>
    <w:p w:rsidR="002E1EDC" w:rsidRDefault="002E1EDC" w:rsidP="002E1EDC"/>
    <w:p w:rsidR="002E1EDC" w:rsidRDefault="002E1EDC" w:rsidP="002E1EDC"/>
    <w:p w:rsidR="002E1EDC" w:rsidRDefault="002E1EDC" w:rsidP="002E1EDC">
      <w:pPr>
        <w:pStyle w:val="Heading1"/>
        <w:rPr>
          <w:b w:val="0"/>
          <w:sz w:val="24"/>
        </w:rPr>
      </w:pPr>
    </w:p>
    <w:p w:rsidR="002E1EDC" w:rsidRPr="00C70696" w:rsidRDefault="002E1EDC" w:rsidP="002E1EDC">
      <w:pPr>
        <w:pStyle w:val="Heading1"/>
        <w:rPr>
          <w:b w:val="0"/>
          <w:sz w:val="24"/>
        </w:rPr>
      </w:pPr>
      <w:r w:rsidRPr="00F37819">
        <w:rPr>
          <w:b w:val="0"/>
          <w:i/>
          <w:sz w:val="22"/>
          <w:szCs w:val="22"/>
        </w:rPr>
        <w:t>(Assinado Eletronicamente)</w:t>
      </w:r>
    </w:p>
    <w:p w:rsidR="002E1EDC" w:rsidRPr="002314BE" w:rsidRDefault="002E1EDC" w:rsidP="002E1EDC">
      <w:pPr>
        <w:pStyle w:val="Heading1"/>
        <w:rPr>
          <w:b w:val="0"/>
          <w:sz w:val="24"/>
          <w:szCs w:val="24"/>
        </w:rPr>
      </w:pPr>
      <w:r w:rsidRPr="00C8016F">
        <w:rPr>
          <w:b w:val="0"/>
          <w:sz w:val="24"/>
        </w:rPr>
        <w:t>HUGO LEONARDO MENEZES DE CARVALHO</w:t>
      </w:r>
      <w:r>
        <w:rPr>
          <w:b w:val="0"/>
          <w:sz w:val="24"/>
        </w:rPr>
        <w:t xml:space="preserve"> </w:t>
      </w:r>
      <w:r>
        <w:rPr>
          <w:b w:val="0"/>
          <w:caps/>
          <w:sz w:val="24"/>
        </w:rPr>
        <w:t xml:space="preserve">- </w:t>
      </w:r>
      <w:r>
        <w:rPr>
          <w:b w:val="0"/>
          <w:sz w:val="24"/>
        </w:rPr>
        <w:t xml:space="preserve">Matrícula </w:t>
      </w:r>
      <w:r w:rsidRPr="002314BE">
        <w:rPr>
          <w:b w:val="0"/>
          <w:sz w:val="24"/>
          <w:szCs w:val="24"/>
        </w:rPr>
        <w:t>7708-9</w:t>
      </w:r>
    </w:p>
    <w:p w:rsidR="002E1EDC" w:rsidRPr="002314BE" w:rsidRDefault="002E1EDC" w:rsidP="002E1EDC">
      <w:pPr>
        <w:pStyle w:val="Heading1"/>
        <w:rPr>
          <w:b w:val="0"/>
          <w:sz w:val="24"/>
          <w:szCs w:val="24"/>
        </w:rPr>
      </w:pPr>
      <w:r w:rsidRPr="002314BE">
        <w:rPr>
          <w:b w:val="0"/>
          <w:sz w:val="24"/>
          <w:szCs w:val="24"/>
        </w:rPr>
        <w:t>AUFC</w:t>
      </w:r>
    </w:p>
    <w:p w:rsidR="002E1EDC" w:rsidRDefault="002E1EDC" w:rsidP="002E1EDC"/>
    <w:p w:rsidR="00386A15" w:rsidRDefault="00386A15"/>
    <w:sectPr w:rsidR="00386A15" w:rsidSect="00043286">
      <w:headerReference w:type="default" r:id="rId6"/>
      <w:footerReference w:type="default" r:id="rId7"/>
      <w:pgSz w:w="11906" w:h="16838" w:code="9"/>
      <w:pgMar w:top="1871" w:right="851" w:bottom="765" w:left="1418" w:header="851" w:footer="6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4C7" w:rsidRDefault="00D064C7">
      <w:r>
        <w:separator/>
      </w:r>
    </w:p>
  </w:endnote>
  <w:endnote w:type="continuationSeparator" w:id="0">
    <w:p w:rsidR="00D064C7" w:rsidRDefault="00D064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286" w:rsidRPr="00043286" w:rsidRDefault="00043286" w:rsidP="00043286">
    <w:pPr>
      <w:pStyle w:val="Footer"/>
      <w:tabs>
        <w:tab w:val="clear" w:pos="4252"/>
        <w:tab w:val="clear" w:pos="8504"/>
        <w:tab w:val="right" w:pos="9638"/>
      </w:tabs>
      <w:rPr>
        <w:sz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4C7" w:rsidRDefault="00D064C7">
      <w:r>
        <w:separator/>
      </w:r>
    </w:p>
  </w:footnote>
  <w:footnote w:type="continuationSeparator" w:id="0">
    <w:p w:rsidR="00D064C7" w:rsidRDefault="00D064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286" w:rsidRPr="00043286" w:rsidRDefault="00C63623" w:rsidP="00043286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43.1pt;margin-top:44.5pt;width:481.9pt;height:41.1pt;z-index:251662336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" stroked="f">
          <v:textbox inset=",2.83pt">
            <w:txbxContent>
              <w:p w:rsidR="00043286" w:rsidRDefault="00043286" w:rsidP="00043286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TRIBUNAL DE CONTAS DA UNIÃO</w:t>
                </w:r>
              </w:p>
              <w:p w:rsidR="00043286" w:rsidRPr="002314BE" w:rsidRDefault="008F42BB" w:rsidP="00043286">
                <w:pPr>
                  <w:rPr>
                    <w:rFonts w:ascii="Arial" w:hAnsi="Arial" w:cs="Arial"/>
                    <w:b/>
                  </w:rPr>
                </w:pPr>
                <w:r w:rsidRPr="002314BE">
                  <w:rPr>
                    <w:rFonts w:ascii="Arial" w:hAnsi="Arial" w:cs="Arial"/>
                    <w:b/>
                  </w:rPr>
                  <w:t>Secretaria-Geral de Controle Externo</w:t>
                </w:r>
              </w:p>
              <w:p w:rsidR="00043286" w:rsidRPr="002314BE" w:rsidRDefault="008F42BB" w:rsidP="00043286">
                <w:pPr>
                  <w:rPr>
                    <w:rFonts w:ascii="Arial" w:hAnsi="Arial" w:cs="Arial"/>
                    <w:b/>
                  </w:rPr>
                </w:pPr>
                <w:r w:rsidRPr="002314BE">
                  <w:rPr>
                    <w:rFonts w:ascii="Arial" w:hAnsi="Arial" w:cs="Arial"/>
                    <w:b/>
                  </w:rPr>
                  <w:t>Secretaria de Controle Externo no Estado do Maranhão</w:t>
                </w:r>
              </w:p>
            </w:txbxContent>
          </v:textbox>
          <w10:wrap anchorx="margin" anchory="page"/>
        </v:shape>
      </w:pict>
    </w:r>
    <w:r>
      <w:rPr>
        <w:noProof/>
      </w:rPr>
      <w:pict>
        <v:line id="Line 2" o:spid="_x0000_s2050" style="position:absolute;z-index:251661312;visibility:visible;mso-position-horizontal-relative:margin" from="0,45.35pt" to="481.9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nRa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">
          <w10:wrap anchorx="margin"/>
        </v:line>
      </w:pict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42925" cy="542925"/>
          <wp:effectExtent l="19050" t="0" r="9525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86A15"/>
    <w:rsid w:val="00043286"/>
    <w:rsid w:val="002314BE"/>
    <w:rsid w:val="002E1EDC"/>
    <w:rsid w:val="00386A15"/>
    <w:rsid w:val="00450219"/>
    <w:rsid w:val="0082156B"/>
    <w:rsid w:val="008F3463"/>
    <w:rsid w:val="008F42BB"/>
    <w:rsid w:val="00A8188C"/>
    <w:rsid w:val="00C63623"/>
    <w:rsid w:val="00C70696"/>
    <w:rsid w:val="00C8016F"/>
    <w:rsid w:val="00D064C7"/>
    <w:rsid w:val="00F37819"/>
    <w:rsid w:val="00FC3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EDC"/>
    <w:pPr>
      <w:spacing w:after="0" w:line="240" w:lineRule="auto"/>
    </w:pPr>
    <w:rPr>
      <w:rFonts w:ascii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1EDC"/>
    <w:pPr>
      <w:keepNext/>
      <w:jc w:val="center"/>
      <w:outlineLvl w:val="0"/>
    </w:pPr>
    <w:rPr>
      <w:b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E1EDC"/>
    <w:pPr>
      <w:tabs>
        <w:tab w:val="center" w:pos="4252"/>
        <w:tab w:val="right" w:pos="8504"/>
      </w:tabs>
    </w:pPr>
  </w:style>
  <w:style w:type="character" w:customStyle="1" w:styleId="Heading1Char">
    <w:name w:val="Heading 1 Char"/>
    <w:basedOn w:val="DefaultParagraphFont"/>
    <w:link w:val="Heading1"/>
    <w:uiPriority w:val="9"/>
    <w:locked/>
    <w:rsid w:val="002E1EDC"/>
    <w:rPr>
      <w:rFonts w:ascii="Times New Roman" w:hAnsi="Times New Roman" w:cs="Times New Roman"/>
      <w:b/>
      <w:sz w:val="20"/>
      <w:szCs w:val="20"/>
      <w:lang w:eastAsia="pt-BR"/>
    </w:rPr>
  </w:style>
  <w:style w:type="paragraph" w:styleId="Footer">
    <w:name w:val="footer"/>
    <w:basedOn w:val="Normal"/>
    <w:link w:val="FooterChar"/>
    <w:uiPriority w:val="99"/>
    <w:semiHidden/>
    <w:unhideWhenUsed/>
    <w:rsid w:val="002E1EDC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E1EDC"/>
    <w:rPr>
      <w:rFonts w:ascii="Times New Roman" w:hAnsi="Times New Roman" w:cs="Times New Roman"/>
      <w:sz w:val="20"/>
      <w:szCs w:val="20"/>
      <w:lang w:eastAsia="pt-BR"/>
    </w:rPr>
  </w:style>
  <w:style w:type="paragraph" w:styleId="BodyText">
    <w:name w:val="Body Text"/>
    <w:basedOn w:val="Normal"/>
    <w:link w:val="BodyTextChar"/>
    <w:uiPriority w:val="99"/>
    <w:semiHidden/>
    <w:rsid w:val="002E1EDC"/>
    <w:rPr>
      <w:sz w:val="4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E1EDC"/>
    <w:rPr>
      <w:rFonts w:ascii="Times New Roman" w:hAnsi="Times New Roman" w:cs="Times New Roman"/>
      <w:sz w:val="20"/>
      <w:szCs w:val="20"/>
      <w:lang w:eastAsia="pt-BR"/>
    </w:rPr>
  </w:style>
  <w:style w:type="paragraph" w:styleId="BodyText2">
    <w:name w:val="Body Text 2"/>
    <w:basedOn w:val="Normal"/>
    <w:link w:val="BodyText2Char"/>
    <w:uiPriority w:val="99"/>
    <w:semiHidden/>
    <w:rsid w:val="002E1EDC"/>
    <w:pPr>
      <w:jc w:val="center"/>
    </w:pPr>
    <w:rPr>
      <w:b/>
      <w:sz w:val="7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E1EDC"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E1EDC"/>
    <w:rPr>
      <w:rFonts w:ascii="Times New Roman" w:hAnsi="Times New Roman" w:cs="Times New Roman"/>
      <w:b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230</Characters>
  <Application>Microsoft Office Word</Application>
  <DocSecurity>4</DocSecurity>
  <Lines>1</Lines>
  <Paragraphs>1</Paragraphs>
  <ScaleCrop>false</ScaleCrop>
  <Company>TCU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gustavogz</dc:creator>
  <cp:keywords/>
  <dc:description/>
  <cp:lastModifiedBy>usr_convert_concat</cp:lastModifiedBy>
  <cp:revision>2</cp:revision>
  <dcterms:created xsi:type="dcterms:W3CDTF">2015-10-05T11:41:00Z</dcterms:created>
  <dcterms:modified xsi:type="dcterms:W3CDTF">2015-10-05T11:41:00Z</dcterms:modified>
</cp:coreProperties>
</file>