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A04" w:rsidRDefault="00DD1A04" w:rsidP="00DD1A04">
      <w:pPr>
        <w:pStyle w:val="Ttulo2"/>
        <w:tabs>
          <w:tab w:val="left" w:pos="284"/>
        </w:tabs>
        <w:rPr>
          <w:rFonts w:ascii="Times New Roman" w:hAnsi="Times New Roman"/>
          <w:b/>
        </w:rPr>
      </w:pPr>
      <w:bookmarkStart w:id="0" w:name="_Toc42419291"/>
      <w:bookmarkStart w:id="1" w:name="_Toc43111526"/>
      <w:bookmarkStart w:id="2" w:name="_Toc46202880"/>
      <w:bookmarkStart w:id="3" w:name="_Toc114893411"/>
      <w:bookmarkStart w:id="4" w:name="_Toc141095045"/>
      <w:bookmarkStart w:id="5" w:name="_Toc142902928"/>
      <w:r>
        <w:rPr>
          <w:rFonts w:ascii="Times New Roman" w:hAnsi="Times New Roman"/>
          <w:b/>
        </w:rPr>
        <w:t xml:space="preserve">Despacho de encaminhamento da CBEX ao MP/TCU, </w:t>
      </w:r>
    </w:p>
    <w:p w:rsidR="00DD1A04" w:rsidRDefault="00DD1A04" w:rsidP="00DD1A04">
      <w:pPr>
        <w:pStyle w:val="Ttulo2"/>
        <w:tabs>
          <w:tab w:val="left" w:pos="284"/>
        </w:tabs>
        <w:rPr>
          <w:rFonts w:ascii="Times New Roman" w:hAnsi="Times New Roman"/>
          <w:b/>
          <w:smallCaps/>
        </w:rPr>
      </w:pPr>
      <w:r>
        <w:rPr>
          <w:rFonts w:ascii="Times New Roman" w:hAnsi="Times New Roman"/>
          <w:b/>
          <w:smallCaps/>
        </w:rPr>
        <w:t xml:space="preserve">via </w:t>
      </w:r>
      <w:bookmarkEnd w:id="0"/>
      <w:bookmarkEnd w:id="1"/>
      <w:bookmarkEnd w:id="2"/>
      <w:bookmarkEnd w:id="3"/>
      <w:bookmarkEnd w:id="4"/>
      <w:bookmarkEnd w:id="5"/>
      <w:proofErr w:type="spellStart"/>
      <w:r>
        <w:rPr>
          <w:rFonts w:ascii="Times New Roman" w:hAnsi="Times New Roman"/>
          <w:b/>
          <w:smallCaps/>
        </w:rPr>
        <w:t>Scbex</w:t>
      </w:r>
      <w:proofErr w:type="spellEnd"/>
      <w:r>
        <w:rPr>
          <w:rFonts w:ascii="Times New Roman" w:hAnsi="Times New Roman"/>
          <w:b/>
          <w:smallCaps/>
        </w:rPr>
        <w:t>/</w:t>
      </w:r>
      <w:proofErr w:type="spellStart"/>
      <w:r>
        <w:rPr>
          <w:rFonts w:ascii="Times New Roman" w:hAnsi="Times New Roman"/>
          <w:b/>
          <w:smallCaps/>
        </w:rPr>
        <w:t>Adgecex</w:t>
      </w:r>
      <w:proofErr w:type="spellEnd"/>
    </w:p>
    <w:p w:rsidR="00DD1A04" w:rsidRDefault="00DD1A04" w:rsidP="00DD1A04">
      <w:pPr>
        <w:rPr>
          <w:sz w:val="24"/>
        </w:rPr>
      </w:pPr>
    </w:p>
    <w:p w:rsidR="00DD1A04" w:rsidRDefault="00DD1A04" w:rsidP="00DD1A04">
      <w:pPr>
        <w:jc w:val="right"/>
        <w:rPr>
          <w:sz w:val="24"/>
        </w:rPr>
      </w:pPr>
    </w:p>
    <w:p w:rsidR="00DD1A04" w:rsidRDefault="00DD1A04" w:rsidP="00DD1A04">
      <w:pPr>
        <w:jc w:val="right"/>
        <w:rPr>
          <w:sz w:val="24"/>
        </w:rPr>
      </w:pPr>
      <w:r>
        <w:rPr>
          <w:sz w:val="24"/>
        </w:rPr>
        <w:t xml:space="preserve">TC </w:t>
      </w:r>
      <w:r w:rsidR="003E343C" w:rsidRPr="003E343C">
        <w:rPr>
          <w:sz w:val="24"/>
        </w:rPr>
        <w:t>02</w:t>
      </w:r>
      <w:r w:rsidR="008E3A0B">
        <w:rPr>
          <w:sz w:val="24"/>
        </w:rPr>
        <w:t>1</w:t>
      </w:r>
      <w:r w:rsidR="003E343C" w:rsidRPr="003E343C">
        <w:rPr>
          <w:sz w:val="24"/>
        </w:rPr>
        <w:t>.</w:t>
      </w:r>
      <w:r w:rsidR="008E3A0B">
        <w:rPr>
          <w:sz w:val="24"/>
        </w:rPr>
        <w:t>006</w:t>
      </w:r>
      <w:r w:rsidR="003E343C" w:rsidRPr="003E343C">
        <w:rPr>
          <w:sz w:val="24"/>
        </w:rPr>
        <w:t>/2015-</w:t>
      </w:r>
      <w:r w:rsidR="008E3A0B">
        <w:rPr>
          <w:sz w:val="24"/>
        </w:rPr>
        <w:t>6</w:t>
      </w:r>
    </w:p>
    <w:p w:rsidR="00DD1A04" w:rsidRDefault="00DD1A04" w:rsidP="00DD1A04">
      <w:pPr>
        <w:rPr>
          <w:sz w:val="24"/>
        </w:rPr>
      </w:pPr>
    </w:p>
    <w:p w:rsidR="00DD1A04" w:rsidRDefault="00DD1A04" w:rsidP="00293762">
      <w:pPr>
        <w:pStyle w:val="Pargrafo"/>
        <w:rPr>
          <w:b/>
        </w:rPr>
      </w:pPr>
      <w:r>
        <w:t>Autuado o presente processo de cobrança executiva, organizada a documentação a ser encaminhada ao órgão executor/entidade executora e,</w:t>
      </w:r>
      <w:r w:rsidR="000328AF">
        <w:rPr>
          <w:b/>
        </w:rPr>
        <w:t xml:space="preserve"> </w:t>
      </w:r>
      <w:r>
        <w:t>promovido o registro no Cadastro de Responsáveis por Contas Julgadas Irregulares</w:t>
      </w:r>
      <w:r w:rsidR="004E5633">
        <w:t xml:space="preserve"> (</w:t>
      </w:r>
      <w:proofErr w:type="spellStart"/>
      <w:r w:rsidR="004E5633">
        <w:t>Cadi</w:t>
      </w:r>
      <w:r w:rsidR="00463561">
        <w:t>rreg</w:t>
      </w:r>
      <w:proofErr w:type="spellEnd"/>
      <w:r w:rsidR="00463561">
        <w:t>)</w:t>
      </w:r>
      <w:r>
        <w:t>, de que trata o §</w:t>
      </w:r>
      <w:r w:rsidR="00336E82">
        <w:t>3</w:t>
      </w:r>
      <w:r>
        <w:t>º do artigo 1º da Resolução</w:t>
      </w:r>
      <w:r w:rsidR="00336E82">
        <w:t>-</w:t>
      </w:r>
      <w:r>
        <w:t xml:space="preserve">TCU </w:t>
      </w:r>
      <w:r w:rsidR="00336E82">
        <w:t>241/2011</w:t>
      </w:r>
      <w:r>
        <w:rPr>
          <w:b/>
        </w:rPr>
        <w:t>,</w:t>
      </w:r>
      <w:r>
        <w:t xml:space="preserve"> encaminhem-se os autos ao Ministério Público junto ao Tribunal, vi</w:t>
      </w:r>
      <w:r w:rsidR="00B55D83">
        <w:t xml:space="preserve">a </w:t>
      </w:r>
      <w:proofErr w:type="spellStart"/>
      <w:r w:rsidR="00B55D83">
        <w:t>Segest</w:t>
      </w:r>
      <w:proofErr w:type="spellEnd"/>
      <w:r w:rsidR="00B55D83">
        <w:t>/</w:t>
      </w:r>
      <w:proofErr w:type="spellStart"/>
      <w:r w:rsidR="00B55D83">
        <w:t>Scbex</w:t>
      </w:r>
      <w:proofErr w:type="spellEnd"/>
      <w:r>
        <w:t>,</w:t>
      </w:r>
      <w:r>
        <w:rPr>
          <w:b/>
        </w:rPr>
        <w:t xml:space="preserve"> </w:t>
      </w:r>
      <w:r>
        <w:t>para os fins previstos no a</w:t>
      </w:r>
      <w:r w:rsidR="00652B66">
        <w:t xml:space="preserve">rt. 81, inciso III, da Lei </w:t>
      </w:r>
      <w:r>
        <w:t>8.443/1992.</w:t>
      </w:r>
    </w:p>
    <w:p w:rsidR="00DD1A04" w:rsidRDefault="00DD1A04" w:rsidP="00DD1A04">
      <w:pPr>
        <w:pStyle w:val="DTCPADRO"/>
        <w:spacing w:before="40" w:after="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6"/>
        <w:gridCol w:w="2606"/>
        <w:gridCol w:w="3100"/>
      </w:tblGrid>
      <w:tr w:rsidR="00DD1A04" w:rsidTr="0045797C">
        <w:trPr>
          <w:jc w:val="center"/>
        </w:trPr>
        <w:tc>
          <w:tcPr>
            <w:tcW w:w="4466" w:type="dxa"/>
          </w:tcPr>
          <w:p w:rsidR="00DD1A04" w:rsidRDefault="00DD1A04" w:rsidP="00F47858">
            <w:pPr>
              <w:jc w:val="center"/>
              <w:rPr>
                <w:b/>
                <w:sz w:val="24"/>
              </w:rPr>
            </w:pPr>
          </w:p>
          <w:p w:rsidR="00DD1A04" w:rsidRDefault="00DD1A04" w:rsidP="00F47858">
            <w:pPr>
              <w:pStyle w:val="Ttulo6"/>
            </w:pPr>
            <w:r>
              <w:t>RESPONSÁVEL</w:t>
            </w:r>
          </w:p>
          <w:p w:rsidR="00DD1A04" w:rsidRDefault="00DD1A04" w:rsidP="00F47858">
            <w:pPr>
              <w:jc w:val="center"/>
              <w:rPr>
                <w:b/>
                <w:sz w:val="24"/>
              </w:rPr>
            </w:pPr>
          </w:p>
        </w:tc>
        <w:tc>
          <w:tcPr>
            <w:tcW w:w="2606" w:type="dxa"/>
          </w:tcPr>
          <w:p w:rsidR="00DD1A04" w:rsidRDefault="00DD1A04" w:rsidP="00F47858">
            <w:pPr>
              <w:jc w:val="center"/>
              <w:rPr>
                <w:b/>
                <w:sz w:val="24"/>
              </w:rPr>
            </w:pPr>
          </w:p>
          <w:p w:rsidR="00DD1A04" w:rsidRDefault="00DD1A04" w:rsidP="00F47858">
            <w:pPr>
              <w:jc w:val="center"/>
              <w:rPr>
                <w:b/>
                <w:sz w:val="24"/>
              </w:rPr>
            </w:pPr>
            <w:r>
              <w:rPr>
                <w:b/>
                <w:sz w:val="24"/>
              </w:rPr>
              <w:t>DATA DO TRÂNSITO EM JULGADO</w:t>
            </w:r>
          </w:p>
        </w:tc>
        <w:tc>
          <w:tcPr>
            <w:tcW w:w="3100" w:type="dxa"/>
            <w:vAlign w:val="center"/>
          </w:tcPr>
          <w:p w:rsidR="00DD1A04" w:rsidRDefault="00DD1A04" w:rsidP="00F47858">
            <w:pPr>
              <w:jc w:val="center"/>
              <w:rPr>
                <w:b/>
                <w:sz w:val="24"/>
              </w:rPr>
            </w:pPr>
            <w:r>
              <w:rPr>
                <w:b/>
                <w:sz w:val="24"/>
              </w:rPr>
              <w:t>ACÓRDÃO</w:t>
            </w:r>
          </w:p>
        </w:tc>
      </w:tr>
      <w:tr w:rsidR="00320919" w:rsidTr="0045797C">
        <w:trPr>
          <w:jc w:val="center"/>
        </w:trPr>
        <w:tc>
          <w:tcPr>
            <w:tcW w:w="4466" w:type="dxa"/>
            <w:vAlign w:val="center"/>
          </w:tcPr>
          <w:p w:rsidR="00320919" w:rsidRPr="00320919" w:rsidRDefault="007A3C7B" w:rsidP="007A3C7B">
            <w:pPr>
              <w:pStyle w:val="Pargrafo"/>
              <w:numPr>
                <w:ilvl w:val="0"/>
                <w:numId w:val="0"/>
              </w:numPr>
            </w:pPr>
            <w:r w:rsidRPr="007A3C7B">
              <w:t>Raimundo Nonato Sousa</w:t>
            </w:r>
          </w:p>
        </w:tc>
        <w:tc>
          <w:tcPr>
            <w:tcW w:w="2606" w:type="dxa"/>
            <w:vAlign w:val="center"/>
          </w:tcPr>
          <w:p w:rsidR="00320919" w:rsidRPr="00320919" w:rsidRDefault="00F32AD4" w:rsidP="00F32AD4">
            <w:pPr>
              <w:spacing w:before="120" w:after="120"/>
              <w:jc w:val="center"/>
              <w:rPr>
                <w:sz w:val="24"/>
              </w:rPr>
            </w:pPr>
            <w:r>
              <w:rPr>
                <w:sz w:val="24"/>
              </w:rPr>
              <w:t>23</w:t>
            </w:r>
            <w:r w:rsidR="003E343C">
              <w:rPr>
                <w:sz w:val="24"/>
              </w:rPr>
              <w:t>/</w:t>
            </w:r>
            <w:r>
              <w:rPr>
                <w:sz w:val="24"/>
              </w:rPr>
              <w:t>4</w:t>
            </w:r>
            <w:r w:rsidR="003E343C">
              <w:rPr>
                <w:sz w:val="24"/>
              </w:rPr>
              <w:t>/201</w:t>
            </w:r>
            <w:r>
              <w:rPr>
                <w:sz w:val="24"/>
              </w:rPr>
              <w:t>5</w:t>
            </w:r>
          </w:p>
        </w:tc>
        <w:tc>
          <w:tcPr>
            <w:tcW w:w="3100" w:type="dxa"/>
            <w:vAlign w:val="center"/>
          </w:tcPr>
          <w:p w:rsidR="00320919" w:rsidRPr="00320919" w:rsidRDefault="00F32AD4" w:rsidP="00F32AD4">
            <w:pPr>
              <w:spacing w:before="120" w:after="120"/>
              <w:jc w:val="center"/>
              <w:rPr>
                <w:sz w:val="24"/>
              </w:rPr>
            </w:pPr>
            <w:r>
              <w:rPr>
                <w:sz w:val="24"/>
              </w:rPr>
              <w:t>1030</w:t>
            </w:r>
            <w:r w:rsidR="000328AF">
              <w:rPr>
                <w:sz w:val="24"/>
              </w:rPr>
              <w:t>/201</w:t>
            </w:r>
            <w:r>
              <w:rPr>
                <w:sz w:val="24"/>
              </w:rPr>
              <w:t>4</w:t>
            </w:r>
            <w:r w:rsidR="000328AF">
              <w:rPr>
                <w:sz w:val="24"/>
              </w:rPr>
              <w:t>-TCU-</w:t>
            </w:r>
            <w:r>
              <w:rPr>
                <w:sz w:val="24"/>
              </w:rPr>
              <w:t>2ª Câmara</w:t>
            </w:r>
          </w:p>
        </w:tc>
      </w:tr>
    </w:tbl>
    <w:p w:rsidR="00DD1A04" w:rsidRDefault="00DD1A04" w:rsidP="00DD1A04">
      <w:pPr>
        <w:pStyle w:val="DTCPADRO"/>
        <w:spacing w:before="40" w:after="40"/>
      </w:pPr>
    </w:p>
    <w:p w:rsidR="00F32AD4" w:rsidRPr="00F32AD4" w:rsidRDefault="005252B0" w:rsidP="00F32AD4">
      <w:pPr>
        <w:pStyle w:val="Pargrafo"/>
      </w:pPr>
      <w:r w:rsidRPr="005252B0">
        <w:t xml:space="preserve">Ressalte-se que </w:t>
      </w:r>
      <w:r w:rsidR="000C1B7B">
        <w:t>o</w:t>
      </w:r>
      <w:r w:rsidRPr="005252B0">
        <w:t xml:space="preserve"> Sr. </w:t>
      </w:r>
      <w:r w:rsidR="00243DD5" w:rsidRPr="007A3C7B">
        <w:t>Raimundo Nonato Sousa</w:t>
      </w:r>
      <w:r w:rsidR="00243DD5">
        <w:t xml:space="preserve"> </w:t>
      </w:r>
      <w:bookmarkStart w:id="6" w:name="_GoBack"/>
      <w:bookmarkEnd w:id="6"/>
      <w:r w:rsidR="00F32AD4">
        <w:t>é representado pelos</w:t>
      </w:r>
      <w:r w:rsidRPr="005252B0">
        <w:t xml:space="preserve"> advogado</w:t>
      </w:r>
      <w:r w:rsidR="00F32AD4">
        <w:t xml:space="preserve">s </w:t>
      </w:r>
      <w:r w:rsidR="00F32AD4" w:rsidRPr="00F32AD4">
        <w:t xml:space="preserve">Dr. João Teixeira dos Santos (OAB/MA 3.094), Dr. </w:t>
      </w:r>
      <w:proofErr w:type="spellStart"/>
      <w:r w:rsidR="00F32AD4" w:rsidRPr="00F32AD4">
        <w:t>Achaylles</w:t>
      </w:r>
      <w:proofErr w:type="spellEnd"/>
      <w:r w:rsidR="00F32AD4" w:rsidRPr="00F32AD4">
        <w:t xml:space="preserve"> De Brito Costa (OAB/MA 787-A) e Dr. </w:t>
      </w:r>
      <w:proofErr w:type="spellStart"/>
      <w:r w:rsidR="00F32AD4" w:rsidRPr="00F32AD4">
        <w:t>Eliederson</w:t>
      </w:r>
      <w:proofErr w:type="spellEnd"/>
      <w:r w:rsidR="00F32AD4" w:rsidRPr="00F32AD4">
        <w:t xml:space="preserve"> </w:t>
      </w:r>
      <w:r w:rsidR="00D852BF">
        <w:t>Souza dos Santos (OAB/MA 9.506).</w:t>
      </w:r>
    </w:p>
    <w:p w:rsidR="005252B0" w:rsidRPr="005252B0" w:rsidRDefault="00D852BF" w:rsidP="003E343C">
      <w:pPr>
        <w:pStyle w:val="Pargrafo"/>
      </w:pPr>
      <w:r>
        <w:t>As primeiras tentativas de notificação do advogado do responsável não obtiveram sucesso, pelo que se realizou pesquisa de outros endereços do advogado em outros processos em que ele atua nesta Secretaria de Controle.</w:t>
      </w:r>
    </w:p>
    <w:p w:rsidR="00DD1A04" w:rsidRDefault="00DD1A04" w:rsidP="00DD1A04">
      <w:pPr>
        <w:rPr>
          <w:i/>
          <w:sz w:val="24"/>
        </w:rPr>
      </w:pPr>
      <w:bookmarkStart w:id="7" w:name="_Toc42415457"/>
      <w:bookmarkEnd w:id="7"/>
    </w:p>
    <w:p w:rsidR="00DD1A04" w:rsidRDefault="00DD1A04" w:rsidP="00DD1A04">
      <w:pPr>
        <w:pStyle w:val="Ttulo6"/>
        <w:rPr>
          <w:b w:val="0"/>
        </w:rPr>
      </w:pPr>
      <w:bookmarkStart w:id="8" w:name="_Toc42415458"/>
      <w:proofErr w:type="spellStart"/>
      <w:r>
        <w:rPr>
          <w:b w:val="0"/>
        </w:rPr>
        <w:t>Secex-</w:t>
      </w:r>
      <w:r w:rsidR="00D83C5D">
        <w:rPr>
          <w:b w:val="0"/>
        </w:rPr>
        <w:t>MA</w:t>
      </w:r>
      <w:proofErr w:type="spellEnd"/>
      <w:r>
        <w:rPr>
          <w:b w:val="0"/>
        </w:rPr>
        <w:t xml:space="preserve">, em </w:t>
      </w:r>
      <w:r w:rsidR="00F467AC">
        <w:rPr>
          <w:b w:val="0"/>
        </w:rPr>
        <w:fldChar w:fldCharType="begin"/>
      </w:r>
      <w:r w:rsidR="00D83C5D">
        <w:rPr>
          <w:b w:val="0"/>
        </w:rPr>
        <w:instrText xml:space="preserve"> DATE  \@ "d"  \* MERGEFORMAT </w:instrText>
      </w:r>
      <w:r w:rsidR="00F467AC">
        <w:rPr>
          <w:b w:val="0"/>
        </w:rPr>
        <w:fldChar w:fldCharType="separate"/>
      </w:r>
      <w:r w:rsidR="00243DD5">
        <w:rPr>
          <w:b w:val="0"/>
          <w:noProof/>
        </w:rPr>
        <w:t>5</w:t>
      </w:r>
      <w:r w:rsidR="00F467AC">
        <w:rPr>
          <w:b w:val="0"/>
        </w:rPr>
        <w:fldChar w:fldCharType="end"/>
      </w:r>
      <w:r>
        <w:rPr>
          <w:b w:val="0"/>
        </w:rPr>
        <w:t xml:space="preserve"> de </w:t>
      </w:r>
      <w:r w:rsidR="00F467AC">
        <w:rPr>
          <w:b w:val="0"/>
        </w:rPr>
        <w:fldChar w:fldCharType="begin"/>
      </w:r>
      <w:r w:rsidR="00D83C5D">
        <w:rPr>
          <w:b w:val="0"/>
        </w:rPr>
        <w:instrText xml:space="preserve"> DATE  \@ "MMMM"  \* MERGEFORMAT </w:instrText>
      </w:r>
      <w:r w:rsidR="00F467AC">
        <w:rPr>
          <w:b w:val="0"/>
        </w:rPr>
        <w:fldChar w:fldCharType="separate"/>
      </w:r>
      <w:r w:rsidR="00243DD5">
        <w:rPr>
          <w:b w:val="0"/>
          <w:noProof/>
        </w:rPr>
        <w:t>outubro</w:t>
      </w:r>
      <w:r w:rsidR="00F467AC">
        <w:rPr>
          <w:b w:val="0"/>
        </w:rPr>
        <w:fldChar w:fldCharType="end"/>
      </w:r>
      <w:r>
        <w:rPr>
          <w:b w:val="0"/>
        </w:rPr>
        <w:t xml:space="preserve"> de </w:t>
      </w:r>
      <w:bookmarkEnd w:id="8"/>
      <w:r w:rsidR="00F467AC">
        <w:rPr>
          <w:b w:val="0"/>
        </w:rPr>
        <w:fldChar w:fldCharType="begin"/>
      </w:r>
      <w:r w:rsidR="00D83C5D">
        <w:rPr>
          <w:b w:val="0"/>
        </w:rPr>
        <w:instrText xml:space="preserve"> DATE  \@ "yyyy"  \* MERGEFORMAT </w:instrText>
      </w:r>
      <w:r w:rsidR="00F467AC">
        <w:rPr>
          <w:b w:val="0"/>
        </w:rPr>
        <w:fldChar w:fldCharType="separate"/>
      </w:r>
      <w:r w:rsidR="00243DD5">
        <w:rPr>
          <w:b w:val="0"/>
          <w:noProof/>
        </w:rPr>
        <w:t>2015</w:t>
      </w:r>
      <w:r w:rsidR="00F467AC">
        <w:rPr>
          <w:b w:val="0"/>
        </w:rPr>
        <w:fldChar w:fldCharType="end"/>
      </w:r>
    </w:p>
    <w:p w:rsidR="00DD1A04" w:rsidRDefault="00DD1A04" w:rsidP="00DD1A04">
      <w:pPr>
        <w:rPr>
          <w:sz w:val="24"/>
        </w:rPr>
      </w:pPr>
      <w:r>
        <w:rPr>
          <w:i/>
          <w:sz w:val="24"/>
        </w:rPr>
        <w:t xml:space="preserve"> </w:t>
      </w:r>
    </w:p>
    <w:p w:rsidR="00DD1A04" w:rsidRDefault="00DD1A04" w:rsidP="00DD1A04">
      <w:pPr>
        <w:pStyle w:val="Ttulo3"/>
        <w:jc w:val="center"/>
      </w:pPr>
    </w:p>
    <w:p w:rsidR="00261509" w:rsidRPr="00261509" w:rsidRDefault="00261509" w:rsidP="00261509">
      <w:pPr>
        <w:jc w:val="center"/>
        <w:outlineLvl w:val="0"/>
        <w:rPr>
          <w:i/>
          <w:sz w:val="24"/>
        </w:rPr>
      </w:pPr>
      <w:r w:rsidRPr="00261509">
        <w:rPr>
          <w:i/>
          <w:sz w:val="24"/>
        </w:rPr>
        <w:t>(Assinado eletronicamente)</w:t>
      </w:r>
    </w:p>
    <w:p w:rsidR="001D5605" w:rsidRDefault="002E44AC" w:rsidP="001D5605">
      <w:pPr>
        <w:pStyle w:val="Recuodecorpodetexto"/>
        <w:jc w:val="center"/>
        <w:outlineLvl w:val="0"/>
        <w:rPr>
          <w:b/>
          <w:szCs w:val="24"/>
        </w:rPr>
      </w:pPr>
      <w:r>
        <w:rPr>
          <w:b/>
          <w:szCs w:val="24"/>
        </w:rPr>
        <w:t>HUGO LEONARDO MENEZES DE CARVALHO</w:t>
      </w:r>
    </w:p>
    <w:p w:rsidR="001D5605" w:rsidRDefault="001D5605" w:rsidP="001D5605">
      <w:pPr>
        <w:pStyle w:val="Recuodecorpodetexto"/>
        <w:jc w:val="center"/>
        <w:outlineLvl w:val="0"/>
        <w:rPr>
          <w:szCs w:val="24"/>
        </w:rPr>
      </w:pPr>
      <w:r>
        <w:rPr>
          <w:szCs w:val="24"/>
        </w:rPr>
        <w:t>AUFC Matrícula 7</w:t>
      </w:r>
      <w:r w:rsidR="002E44AC">
        <w:rPr>
          <w:szCs w:val="24"/>
        </w:rPr>
        <w:t>708</w:t>
      </w:r>
      <w:r>
        <w:rPr>
          <w:szCs w:val="24"/>
        </w:rPr>
        <w:t>-</w:t>
      </w:r>
      <w:r w:rsidR="002E44AC">
        <w:rPr>
          <w:szCs w:val="24"/>
        </w:rPr>
        <w:t>9</w:t>
      </w:r>
    </w:p>
    <w:p w:rsidR="007A1A35" w:rsidRPr="00261509" w:rsidRDefault="001D5605" w:rsidP="001D5605">
      <w:pPr>
        <w:jc w:val="center"/>
        <w:outlineLvl w:val="0"/>
        <w:rPr>
          <w:i/>
        </w:rPr>
      </w:pPr>
      <w:r>
        <w:rPr>
          <w:i/>
        </w:rPr>
        <w:t>(Delegação de competência conferida pela Portaria - SECEX/MA 1</w:t>
      </w:r>
      <w:r w:rsidR="002E44AC">
        <w:rPr>
          <w:i/>
        </w:rPr>
        <w:t>0</w:t>
      </w:r>
      <w:r>
        <w:rPr>
          <w:i/>
        </w:rPr>
        <w:t>/201</w:t>
      </w:r>
      <w:r w:rsidR="002E44AC">
        <w:rPr>
          <w:i/>
        </w:rPr>
        <w:t>5</w:t>
      </w:r>
      <w:r>
        <w:rPr>
          <w:i/>
        </w:rPr>
        <w:t>)</w:t>
      </w:r>
    </w:p>
    <w:sectPr w:rsidR="007A1A35" w:rsidRPr="00261509" w:rsidSect="00FB3BA6">
      <w:footerReference w:type="default" r:id="rId7"/>
      <w:pgSz w:w="11906" w:h="16838" w:code="9"/>
      <w:pgMar w:top="1418" w:right="567" w:bottom="851"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AF" w:rsidRDefault="000328AF" w:rsidP="00CC7BFC">
      <w:r>
        <w:separator/>
      </w:r>
    </w:p>
  </w:endnote>
  <w:endnote w:type="continuationSeparator" w:id="0">
    <w:p w:rsidR="000328AF" w:rsidRDefault="000328AF" w:rsidP="00CC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D2" w:rsidRDefault="007B7CD2">
    <w:pPr>
      <w:pStyle w:val="Rodap"/>
    </w:pPr>
    <w:bookmarkStart w:id="9" w:name="tramitação"/>
    <w:bookmarkEnd w:id="9"/>
    <w:r>
      <w:rPr>
        <w:i/>
        <w:snapToGrid w:val="0"/>
        <w:sz w:val="16"/>
      </w:rPr>
      <w:t>Av. Senador Vitorino Freire, 48 Bairro Areinha Trecho Itaqui/Bacanga - São Luís/MA (CEP 65.030-015) - Tels. (98) 3232-9500/9970 e 3313-9070(fax)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AF" w:rsidRDefault="000328AF" w:rsidP="00CC7BFC">
      <w:r>
        <w:separator/>
      </w:r>
    </w:p>
  </w:footnote>
  <w:footnote w:type="continuationSeparator" w:id="0">
    <w:p w:rsidR="000328AF" w:rsidRDefault="000328AF" w:rsidP="00CC7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64736"/>
    <w:multiLevelType w:val="multilevel"/>
    <w:tmpl w:val="A9408092"/>
    <w:styleLink w:val="Numerao"/>
    <w:lvl w:ilvl="0">
      <w:start w:val="1"/>
      <w:numFmt w:val="decimal"/>
      <w:pStyle w:val="Pargrafo"/>
      <w:lvlText w:val="%1."/>
      <w:lvlJc w:val="left"/>
      <w:pPr>
        <w:tabs>
          <w:tab w:val="num" w:pos="1134"/>
        </w:tabs>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lvlOverride w:ilvl="0">
      <w:lvl w:ilvl="0">
        <w:start w:val="1"/>
        <w:numFmt w:val="decimal"/>
        <w:pStyle w:val="Pargrafo"/>
        <w:lvlText w:val="%1."/>
        <w:lvlJc w:val="left"/>
        <w:pPr>
          <w:tabs>
            <w:tab w:val="num" w:pos="1134"/>
          </w:tabs>
          <w:ind w:left="0" w:firstLine="0"/>
        </w:pPr>
        <w:rPr>
          <w:rFonts w:hint="default"/>
          <w:b w:val="0"/>
        </w:rPr>
      </w:lvl>
    </w:lvlOverride>
  </w:num>
  <w:num w:numId="2">
    <w:abstractNumId w:val="0"/>
  </w:num>
  <w:num w:numId="3">
    <w:abstractNumId w:val="0"/>
    <w:lvlOverride w:ilvl="0">
      <w:lvl w:ilvl="0">
        <w:start w:val="1"/>
        <w:numFmt w:val="decimal"/>
        <w:pStyle w:val="Pargrafo"/>
        <w:lvlText w:val="%1."/>
        <w:lvlJc w:val="left"/>
        <w:pPr>
          <w:tabs>
            <w:tab w:val="num" w:pos="1134"/>
          </w:tabs>
          <w:ind w:left="0" w:firstLine="0"/>
        </w:pPr>
        <w:rPr>
          <w:rFonts w:hint="default"/>
          <w:b w:val="0"/>
        </w:rPr>
      </w:lvl>
    </w:lvlOverride>
  </w:num>
  <w:num w:numId="4">
    <w:abstractNumId w:val="0"/>
    <w:lvlOverride w:ilvl="0">
      <w:lvl w:ilvl="0">
        <w:start w:val="1"/>
        <w:numFmt w:val="decimal"/>
        <w:pStyle w:val="Pargrafo"/>
        <w:lvlText w:val="%1."/>
        <w:lvlJc w:val="left"/>
        <w:pPr>
          <w:tabs>
            <w:tab w:val="num" w:pos="1134"/>
          </w:tabs>
          <w:ind w:left="0" w:firstLine="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AF"/>
    <w:rsid w:val="00003243"/>
    <w:rsid w:val="00031427"/>
    <w:rsid w:val="0003216B"/>
    <w:rsid w:val="000328AF"/>
    <w:rsid w:val="000979C0"/>
    <w:rsid w:val="000B2AFA"/>
    <w:rsid w:val="000C1B7B"/>
    <w:rsid w:val="000D489E"/>
    <w:rsid w:val="001D5605"/>
    <w:rsid w:val="001E4147"/>
    <w:rsid w:val="002178DF"/>
    <w:rsid w:val="00243DD5"/>
    <w:rsid w:val="00261509"/>
    <w:rsid w:val="0026572C"/>
    <w:rsid w:val="00283B35"/>
    <w:rsid w:val="00293762"/>
    <w:rsid w:val="002A3B3F"/>
    <w:rsid w:val="002E44AC"/>
    <w:rsid w:val="003112F4"/>
    <w:rsid w:val="00320919"/>
    <w:rsid w:val="00336E82"/>
    <w:rsid w:val="00361421"/>
    <w:rsid w:val="00373A33"/>
    <w:rsid w:val="003E343C"/>
    <w:rsid w:val="004564ED"/>
    <w:rsid w:val="0045797C"/>
    <w:rsid w:val="00463561"/>
    <w:rsid w:val="004E5633"/>
    <w:rsid w:val="005252B0"/>
    <w:rsid w:val="00645164"/>
    <w:rsid w:val="00652B66"/>
    <w:rsid w:val="006D616D"/>
    <w:rsid w:val="007A1A35"/>
    <w:rsid w:val="007A2FD6"/>
    <w:rsid w:val="007A3C7B"/>
    <w:rsid w:val="007B7CD2"/>
    <w:rsid w:val="007D0257"/>
    <w:rsid w:val="00802465"/>
    <w:rsid w:val="008E3A0B"/>
    <w:rsid w:val="00900E2B"/>
    <w:rsid w:val="00931BB9"/>
    <w:rsid w:val="009C0098"/>
    <w:rsid w:val="00A00AD8"/>
    <w:rsid w:val="00A801EE"/>
    <w:rsid w:val="00AE26DD"/>
    <w:rsid w:val="00B40575"/>
    <w:rsid w:val="00B41A2A"/>
    <w:rsid w:val="00B55D83"/>
    <w:rsid w:val="00B67B25"/>
    <w:rsid w:val="00BB3566"/>
    <w:rsid w:val="00BE1706"/>
    <w:rsid w:val="00BF10E8"/>
    <w:rsid w:val="00C60134"/>
    <w:rsid w:val="00CA6729"/>
    <w:rsid w:val="00CC7BFC"/>
    <w:rsid w:val="00CD4764"/>
    <w:rsid w:val="00D50236"/>
    <w:rsid w:val="00D83C5D"/>
    <w:rsid w:val="00D852BF"/>
    <w:rsid w:val="00DB3A2C"/>
    <w:rsid w:val="00DD1A04"/>
    <w:rsid w:val="00E10C2D"/>
    <w:rsid w:val="00E12D94"/>
    <w:rsid w:val="00F00AF2"/>
    <w:rsid w:val="00F22E8E"/>
    <w:rsid w:val="00F27AEA"/>
    <w:rsid w:val="00F32AD4"/>
    <w:rsid w:val="00F408BD"/>
    <w:rsid w:val="00F467AC"/>
    <w:rsid w:val="00F47858"/>
    <w:rsid w:val="00F72B76"/>
    <w:rsid w:val="00F831D7"/>
    <w:rsid w:val="00FB3BA6"/>
    <w:rsid w:val="00FE3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868C4-769F-4DD8-B9D5-CB1E7EDF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762"/>
    <w:rPr>
      <w:rFonts w:eastAsia="Times New Roman"/>
    </w:rPr>
  </w:style>
  <w:style w:type="paragraph" w:styleId="Ttulo1">
    <w:name w:val="heading 1"/>
    <w:aliases w:val="EMENTA,2 headline"/>
    <w:basedOn w:val="Normal"/>
    <w:next w:val="Normal"/>
    <w:link w:val="Ttulo1Char"/>
    <w:qFormat/>
    <w:rsid w:val="00DD1A04"/>
    <w:pPr>
      <w:keepNext/>
      <w:outlineLvl w:val="0"/>
    </w:pPr>
    <w:rPr>
      <w:rFonts w:ascii="Arial" w:hAnsi="Arial"/>
      <w:b/>
      <w:sz w:val="28"/>
    </w:rPr>
  </w:style>
  <w:style w:type="paragraph" w:styleId="Ttulo2">
    <w:name w:val="heading 2"/>
    <w:basedOn w:val="Normal"/>
    <w:next w:val="Normal"/>
    <w:link w:val="Ttulo2Char"/>
    <w:qFormat/>
    <w:rsid w:val="00DD1A04"/>
    <w:pPr>
      <w:keepNext/>
      <w:pBdr>
        <w:top w:val="thickThinSmallGap" w:sz="24" w:space="1" w:color="auto"/>
        <w:bottom w:val="thinThickSmallGap" w:sz="24" w:space="1" w:color="auto"/>
      </w:pBdr>
      <w:jc w:val="center"/>
      <w:outlineLvl w:val="1"/>
    </w:pPr>
    <w:rPr>
      <w:rFonts w:ascii="Arial" w:hAnsi="Arial"/>
      <w:sz w:val="36"/>
    </w:rPr>
  </w:style>
  <w:style w:type="paragraph" w:styleId="Ttulo3">
    <w:name w:val="heading 3"/>
    <w:basedOn w:val="Normal"/>
    <w:next w:val="Normal"/>
    <w:link w:val="Ttulo3Char"/>
    <w:qFormat/>
    <w:rsid w:val="00DD1A04"/>
    <w:pPr>
      <w:keepNext/>
      <w:jc w:val="both"/>
      <w:outlineLvl w:val="2"/>
    </w:pPr>
    <w:rPr>
      <w:sz w:val="24"/>
    </w:rPr>
  </w:style>
  <w:style w:type="paragraph" w:styleId="Ttulo6">
    <w:name w:val="heading 6"/>
    <w:basedOn w:val="Normal"/>
    <w:next w:val="Normal"/>
    <w:link w:val="Ttulo6Char"/>
    <w:qFormat/>
    <w:rsid w:val="00DD1A04"/>
    <w:pPr>
      <w:keepNext/>
      <w:jc w:val="center"/>
      <w:outlineLvl w:val="5"/>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rsid w:val="00DD1A04"/>
    <w:rPr>
      <w:rFonts w:ascii="Arial" w:eastAsia="Times New Roman" w:hAnsi="Arial"/>
      <w:b/>
      <w:sz w:val="28"/>
      <w:szCs w:val="20"/>
      <w:lang w:eastAsia="pt-BR"/>
    </w:rPr>
  </w:style>
  <w:style w:type="character" w:customStyle="1" w:styleId="Ttulo2Char">
    <w:name w:val="Título 2 Char"/>
    <w:basedOn w:val="Fontepargpadro"/>
    <w:link w:val="Ttulo2"/>
    <w:rsid w:val="00DD1A04"/>
    <w:rPr>
      <w:rFonts w:ascii="Arial" w:eastAsia="Times New Roman" w:hAnsi="Arial"/>
      <w:sz w:val="36"/>
      <w:szCs w:val="20"/>
      <w:lang w:eastAsia="pt-BR"/>
    </w:rPr>
  </w:style>
  <w:style w:type="character" w:customStyle="1" w:styleId="Ttulo3Char">
    <w:name w:val="Título 3 Char"/>
    <w:basedOn w:val="Fontepargpadro"/>
    <w:link w:val="Ttulo3"/>
    <w:rsid w:val="00DD1A04"/>
    <w:rPr>
      <w:rFonts w:eastAsia="Times New Roman"/>
      <w:szCs w:val="20"/>
      <w:lang w:eastAsia="pt-BR"/>
    </w:rPr>
  </w:style>
  <w:style w:type="character" w:customStyle="1" w:styleId="Ttulo6Char">
    <w:name w:val="Título 6 Char"/>
    <w:basedOn w:val="Fontepargpadro"/>
    <w:link w:val="Ttulo6"/>
    <w:rsid w:val="00DD1A04"/>
    <w:rPr>
      <w:rFonts w:eastAsia="Times New Roman"/>
      <w:b/>
      <w:szCs w:val="20"/>
      <w:lang w:eastAsia="pt-BR"/>
    </w:rPr>
  </w:style>
  <w:style w:type="paragraph" w:customStyle="1" w:styleId="DTCPADRO">
    <w:name w:val="DTCPADRÃO"/>
    <w:basedOn w:val="Normal"/>
    <w:rsid w:val="00DD1A04"/>
    <w:pPr>
      <w:ind w:firstLine="1418"/>
      <w:jc w:val="both"/>
    </w:pPr>
    <w:rPr>
      <w:sz w:val="24"/>
    </w:rPr>
  </w:style>
  <w:style w:type="paragraph" w:styleId="Textodebalo">
    <w:name w:val="Balloon Text"/>
    <w:basedOn w:val="Normal"/>
    <w:link w:val="TextodebaloChar"/>
    <w:uiPriority w:val="99"/>
    <w:semiHidden/>
    <w:unhideWhenUsed/>
    <w:rsid w:val="00D83C5D"/>
    <w:rPr>
      <w:rFonts w:ascii="Tahoma" w:hAnsi="Tahoma" w:cs="Tahoma"/>
      <w:sz w:val="16"/>
      <w:szCs w:val="16"/>
    </w:rPr>
  </w:style>
  <w:style w:type="character" w:customStyle="1" w:styleId="TextodebaloChar">
    <w:name w:val="Texto de balão Char"/>
    <w:basedOn w:val="Fontepargpadro"/>
    <w:link w:val="Textodebalo"/>
    <w:uiPriority w:val="99"/>
    <w:semiHidden/>
    <w:rsid w:val="00D83C5D"/>
    <w:rPr>
      <w:rFonts w:ascii="Tahoma" w:eastAsia="Times New Roman" w:hAnsi="Tahoma" w:cs="Tahoma"/>
      <w:sz w:val="16"/>
      <w:szCs w:val="16"/>
    </w:rPr>
  </w:style>
  <w:style w:type="paragraph" w:styleId="Cabealho">
    <w:name w:val="header"/>
    <w:basedOn w:val="Normal"/>
    <w:link w:val="CabealhoChar"/>
    <w:uiPriority w:val="99"/>
    <w:semiHidden/>
    <w:unhideWhenUsed/>
    <w:rsid w:val="00CC7BFC"/>
    <w:pPr>
      <w:tabs>
        <w:tab w:val="center" w:pos="4252"/>
        <w:tab w:val="right" w:pos="8504"/>
      </w:tabs>
    </w:pPr>
  </w:style>
  <w:style w:type="character" w:customStyle="1" w:styleId="CabealhoChar">
    <w:name w:val="Cabeçalho Char"/>
    <w:basedOn w:val="Fontepargpadro"/>
    <w:link w:val="Cabealho"/>
    <w:uiPriority w:val="99"/>
    <w:semiHidden/>
    <w:rsid w:val="00CC7BFC"/>
    <w:rPr>
      <w:rFonts w:eastAsia="Times New Roman"/>
    </w:rPr>
  </w:style>
  <w:style w:type="paragraph" w:styleId="Rodap">
    <w:name w:val="footer"/>
    <w:basedOn w:val="Normal"/>
    <w:link w:val="RodapChar"/>
    <w:uiPriority w:val="99"/>
    <w:semiHidden/>
    <w:unhideWhenUsed/>
    <w:rsid w:val="00CC7BFC"/>
    <w:pPr>
      <w:tabs>
        <w:tab w:val="center" w:pos="4252"/>
        <w:tab w:val="right" w:pos="8504"/>
      </w:tabs>
    </w:pPr>
  </w:style>
  <w:style w:type="character" w:customStyle="1" w:styleId="RodapChar">
    <w:name w:val="Rodapé Char"/>
    <w:basedOn w:val="Fontepargpadro"/>
    <w:link w:val="Rodap"/>
    <w:uiPriority w:val="99"/>
    <w:semiHidden/>
    <w:rsid w:val="00CC7BFC"/>
    <w:rPr>
      <w:rFonts w:eastAsia="Times New Roman"/>
    </w:rPr>
  </w:style>
  <w:style w:type="paragraph" w:customStyle="1" w:styleId="Pargrafo">
    <w:name w:val="Parágrafo"/>
    <w:basedOn w:val="DTCPADRO"/>
    <w:qFormat/>
    <w:rsid w:val="00293762"/>
    <w:pPr>
      <w:numPr>
        <w:numId w:val="1"/>
      </w:numPr>
      <w:spacing w:after="120"/>
    </w:pPr>
  </w:style>
  <w:style w:type="numbering" w:customStyle="1" w:styleId="Numerao">
    <w:name w:val="Numeração"/>
    <w:basedOn w:val="Semlista"/>
    <w:uiPriority w:val="99"/>
    <w:rsid w:val="00293762"/>
    <w:pPr>
      <w:numPr>
        <w:numId w:val="2"/>
      </w:numPr>
    </w:pPr>
  </w:style>
  <w:style w:type="paragraph" w:styleId="Recuodecorpodetexto">
    <w:name w:val="Body Text Indent"/>
    <w:basedOn w:val="Normal"/>
    <w:link w:val="RecuodecorpodetextoChar"/>
    <w:semiHidden/>
    <w:unhideWhenUsed/>
    <w:rsid w:val="001D5605"/>
    <w:pPr>
      <w:jc w:val="both"/>
    </w:pPr>
    <w:rPr>
      <w:sz w:val="24"/>
    </w:rPr>
  </w:style>
  <w:style w:type="character" w:customStyle="1" w:styleId="RecuodecorpodetextoChar">
    <w:name w:val="Recuo de corpo de texto Char"/>
    <w:basedOn w:val="Fontepargpadro"/>
    <w:link w:val="Recuodecorpodetexto"/>
    <w:semiHidden/>
    <w:rsid w:val="001D5605"/>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54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MA\secex-ma\P&#218;BLICO\Modelos\CBEX%20%20e%20CADIN\Cbex%20-%20Encaminhamento%20para%20o%20Scbex.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Cbex - Encaminhamento para o Scbex</Template>
  <TotalTime>4</TotalTime>
  <Pages>1</Pages>
  <Words>212</Words>
  <Characters>1147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TCU</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 DUARTE ASSUNÇÃO de FREITAS</dc:creator>
  <cp:lastModifiedBy>Hugo Leonardo Menezes de Carvalho</cp:lastModifiedBy>
  <cp:revision>6</cp:revision>
  <dcterms:created xsi:type="dcterms:W3CDTF">2015-10-05T11:46:00Z</dcterms:created>
  <dcterms:modified xsi:type="dcterms:W3CDTF">2015-10-05T12:06:00Z</dcterms:modified>
</cp:coreProperties>
</file>