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68" w:rsidRPr="000354FA" w:rsidRDefault="00E00468" w:rsidP="00E73B29">
      <w:pPr>
        <w:pStyle w:val="Campo2pts"/>
        <w:tabs>
          <w:tab w:val="left" w:pos="284"/>
          <w:tab w:val="left" w:pos="1134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/>
        <w:ind w:left="5103" w:firstLine="0"/>
        <w:contextualSpacing/>
        <w:rPr>
          <w:b/>
          <w:szCs w:val="24"/>
        </w:rPr>
      </w:pPr>
      <w:r w:rsidRPr="000354FA">
        <w:rPr>
          <w:b/>
          <w:szCs w:val="24"/>
        </w:rPr>
        <w:t>TC 027.7</w:t>
      </w:r>
      <w:r w:rsidR="00517B09" w:rsidRPr="000354FA">
        <w:rPr>
          <w:b/>
          <w:szCs w:val="24"/>
        </w:rPr>
        <w:t>44</w:t>
      </w:r>
      <w:r w:rsidRPr="000354FA">
        <w:rPr>
          <w:b/>
          <w:szCs w:val="24"/>
        </w:rPr>
        <w:t>/2011-</w:t>
      </w:r>
      <w:r w:rsidR="00517B09" w:rsidRPr="000354FA">
        <w:rPr>
          <w:b/>
          <w:szCs w:val="24"/>
        </w:rPr>
        <w:t>6</w:t>
      </w:r>
    </w:p>
    <w:p w:rsidR="00E00468" w:rsidRPr="000354FA" w:rsidRDefault="005A6F0C" w:rsidP="00E73B29">
      <w:pPr>
        <w:pStyle w:val="Campo2pts"/>
        <w:tabs>
          <w:tab w:val="left" w:pos="1134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/>
        <w:ind w:left="5103" w:firstLine="0"/>
        <w:contextualSpacing/>
        <w:rPr>
          <w:szCs w:val="24"/>
        </w:rPr>
      </w:pPr>
      <w:r w:rsidRPr="000354FA">
        <w:rPr>
          <w:b/>
          <w:szCs w:val="24"/>
        </w:rPr>
        <w:t>Tipo</w:t>
      </w:r>
      <w:r w:rsidRPr="000354FA">
        <w:rPr>
          <w:szCs w:val="24"/>
        </w:rPr>
        <w:t>: tomada de cont</w:t>
      </w:r>
      <w:r w:rsidR="00E00468" w:rsidRPr="000354FA">
        <w:rPr>
          <w:szCs w:val="24"/>
        </w:rPr>
        <w:t xml:space="preserve">as, exercício de </w:t>
      </w:r>
      <w:r w:rsidR="00CE3B65" w:rsidRPr="000354FA">
        <w:rPr>
          <w:szCs w:val="24"/>
        </w:rPr>
        <w:t>2010.</w:t>
      </w:r>
    </w:p>
    <w:p w:rsidR="00E00468" w:rsidRPr="000354FA" w:rsidRDefault="00D72CC8" w:rsidP="00E73B29">
      <w:pPr>
        <w:pStyle w:val="Campo2pts"/>
        <w:tabs>
          <w:tab w:val="left" w:pos="1134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/>
        <w:ind w:left="5103" w:firstLine="0"/>
        <w:contextualSpacing/>
        <w:rPr>
          <w:szCs w:val="24"/>
        </w:rPr>
      </w:pPr>
      <w:r w:rsidRPr="000354FA">
        <w:rPr>
          <w:b/>
          <w:szCs w:val="24"/>
        </w:rPr>
        <w:t xml:space="preserve">Unidade </w:t>
      </w:r>
      <w:r w:rsidR="00E00468" w:rsidRPr="000354FA">
        <w:rPr>
          <w:b/>
          <w:szCs w:val="24"/>
        </w:rPr>
        <w:t>Jurisdicionada</w:t>
      </w:r>
      <w:r w:rsidR="00E00468" w:rsidRPr="000354FA">
        <w:rPr>
          <w:szCs w:val="24"/>
        </w:rPr>
        <w:t>:</w:t>
      </w:r>
      <w:r w:rsidRPr="000354FA">
        <w:rPr>
          <w:szCs w:val="24"/>
        </w:rPr>
        <w:t xml:space="preserve"> </w:t>
      </w:r>
      <w:r w:rsidR="00E00468" w:rsidRPr="000354FA">
        <w:rPr>
          <w:szCs w:val="24"/>
        </w:rPr>
        <w:t xml:space="preserve">Secretaria Executiva – SE, vinculada ao Ministério </w:t>
      </w:r>
      <w:r w:rsidR="00517B09" w:rsidRPr="000354FA">
        <w:rPr>
          <w:szCs w:val="24"/>
        </w:rPr>
        <w:t>das Comunicações</w:t>
      </w:r>
      <w:r w:rsidR="00E00468" w:rsidRPr="000354FA">
        <w:rPr>
          <w:szCs w:val="24"/>
        </w:rPr>
        <w:t xml:space="preserve"> - </w:t>
      </w:r>
      <w:r w:rsidR="00CE3B65" w:rsidRPr="000354FA">
        <w:rPr>
          <w:szCs w:val="24"/>
        </w:rPr>
        <w:t>M</w:t>
      </w:r>
      <w:r w:rsidR="00517B09" w:rsidRPr="000354FA">
        <w:rPr>
          <w:szCs w:val="24"/>
        </w:rPr>
        <w:t>C</w:t>
      </w:r>
      <w:r w:rsidR="00CE3B65" w:rsidRPr="000354FA">
        <w:rPr>
          <w:szCs w:val="24"/>
        </w:rPr>
        <w:t>.</w:t>
      </w:r>
    </w:p>
    <w:p w:rsidR="00D72CC8" w:rsidRPr="000354FA" w:rsidRDefault="00E00468" w:rsidP="00E73B29">
      <w:pPr>
        <w:spacing w:before="60"/>
        <w:ind w:left="5103"/>
        <w:contextualSpacing/>
        <w:rPr>
          <w:sz w:val="24"/>
          <w:szCs w:val="24"/>
        </w:rPr>
      </w:pPr>
      <w:r w:rsidRPr="000354FA">
        <w:rPr>
          <w:b/>
          <w:sz w:val="24"/>
          <w:szCs w:val="24"/>
        </w:rPr>
        <w:t>Responsáveis</w:t>
      </w:r>
      <w:r w:rsidR="008D6AF7" w:rsidRPr="000354FA">
        <w:rPr>
          <w:sz w:val="24"/>
          <w:szCs w:val="24"/>
        </w:rPr>
        <w:t>:</w:t>
      </w:r>
      <w:r w:rsidR="00D72CC8" w:rsidRPr="000354FA">
        <w:rPr>
          <w:sz w:val="24"/>
          <w:szCs w:val="24"/>
        </w:rPr>
        <w:t xml:space="preserve"> Fernando Rodrigues Lopes de Oliveira (CPF: 112.985.967-34)</w:t>
      </w:r>
      <w:r w:rsidR="00185F6B" w:rsidRPr="000354FA">
        <w:rPr>
          <w:sz w:val="24"/>
          <w:szCs w:val="24"/>
        </w:rPr>
        <w:t>;</w:t>
      </w:r>
      <w:r w:rsidR="00D72CC8" w:rsidRPr="000354FA">
        <w:rPr>
          <w:sz w:val="24"/>
          <w:szCs w:val="24"/>
        </w:rPr>
        <w:t xml:space="preserve"> José Artur </w:t>
      </w:r>
      <w:proofErr w:type="spellStart"/>
      <w:r w:rsidR="00D72CC8" w:rsidRPr="000354FA">
        <w:rPr>
          <w:sz w:val="24"/>
          <w:szCs w:val="24"/>
        </w:rPr>
        <w:t>Filardi</w:t>
      </w:r>
      <w:proofErr w:type="spellEnd"/>
      <w:r w:rsidR="00D72CC8" w:rsidRPr="000354FA">
        <w:rPr>
          <w:sz w:val="24"/>
          <w:szCs w:val="24"/>
        </w:rPr>
        <w:t xml:space="preserve"> Leite (CPF: 333.065.326-49)</w:t>
      </w:r>
      <w:r w:rsidR="00185F6B" w:rsidRPr="000354FA">
        <w:rPr>
          <w:sz w:val="24"/>
          <w:szCs w:val="24"/>
        </w:rPr>
        <w:t>;</w:t>
      </w:r>
      <w:r w:rsidR="00D72CC8" w:rsidRPr="000354FA">
        <w:rPr>
          <w:sz w:val="24"/>
          <w:szCs w:val="24"/>
        </w:rPr>
        <w:t xml:space="preserve"> </w:t>
      </w:r>
      <w:r w:rsidR="00CD0EFA" w:rsidRPr="000354FA">
        <w:rPr>
          <w:sz w:val="24"/>
          <w:szCs w:val="24"/>
        </w:rPr>
        <w:t>Pedro de Alcântara Dutra (CPF: 029.143.951-91)</w:t>
      </w:r>
      <w:r w:rsidR="00185F6B" w:rsidRPr="000354FA">
        <w:rPr>
          <w:sz w:val="24"/>
          <w:szCs w:val="24"/>
        </w:rPr>
        <w:t>;</w:t>
      </w:r>
      <w:r w:rsidR="00CD0EFA" w:rsidRPr="000354FA">
        <w:rPr>
          <w:sz w:val="24"/>
          <w:szCs w:val="24"/>
        </w:rPr>
        <w:t xml:space="preserve"> Roberto Pinto Martins (CPF: 129.627.321-00)</w:t>
      </w:r>
      <w:r w:rsidR="00185F6B" w:rsidRPr="000354FA">
        <w:rPr>
          <w:sz w:val="24"/>
          <w:szCs w:val="24"/>
        </w:rPr>
        <w:t>;</w:t>
      </w:r>
      <w:r w:rsidR="00CD0EFA" w:rsidRPr="000354FA">
        <w:rPr>
          <w:sz w:val="24"/>
          <w:szCs w:val="24"/>
        </w:rPr>
        <w:t xml:space="preserve"> Atila Augusto Souto (CPF: 274.314.446-72)</w:t>
      </w:r>
      <w:r w:rsidR="00185F6B" w:rsidRPr="000354FA">
        <w:rPr>
          <w:sz w:val="24"/>
          <w:szCs w:val="24"/>
        </w:rPr>
        <w:t>;</w:t>
      </w:r>
      <w:r w:rsidR="00FC14EF" w:rsidRPr="000354FA">
        <w:rPr>
          <w:sz w:val="24"/>
          <w:szCs w:val="24"/>
        </w:rPr>
        <w:t xml:space="preserve"> </w:t>
      </w:r>
      <w:proofErr w:type="spellStart"/>
      <w:r w:rsidR="00FC14EF" w:rsidRPr="000354FA">
        <w:rPr>
          <w:sz w:val="24"/>
          <w:szCs w:val="24"/>
        </w:rPr>
        <w:t>Heliomar</w:t>
      </w:r>
      <w:proofErr w:type="spellEnd"/>
      <w:r w:rsidR="00FC14EF" w:rsidRPr="000354FA">
        <w:rPr>
          <w:sz w:val="24"/>
          <w:szCs w:val="24"/>
        </w:rPr>
        <w:t xml:space="preserve"> Medeiros de Lima (CPF: 131.330.474-34)</w:t>
      </w:r>
      <w:r w:rsidR="00185F6B" w:rsidRPr="000354FA">
        <w:rPr>
          <w:sz w:val="24"/>
          <w:szCs w:val="24"/>
        </w:rPr>
        <w:t>;</w:t>
      </w:r>
      <w:r w:rsidR="00FC14EF" w:rsidRPr="000354FA">
        <w:rPr>
          <w:sz w:val="24"/>
          <w:szCs w:val="24"/>
        </w:rPr>
        <w:t xml:space="preserve"> Jovino Francisco Filho (CPF: 059.907.931-20</w:t>
      </w:r>
      <w:r w:rsidR="00185F6B" w:rsidRPr="000354FA">
        <w:rPr>
          <w:sz w:val="24"/>
          <w:szCs w:val="24"/>
        </w:rPr>
        <w:t>);</w:t>
      </w:r>
      <w:r w:rsidR="006C4342" w:rsidRPr="000354FA">
        <w:rPr>
          <w:sz w:val="24"/>
          <w:szCs w:val="24"/>
        </w:rPr>
        <w:t xml:space="preserve"> Zilda Beatriz de Campos Abreu</w:t>
      </w:r>
      <w:r w:rsidR="002546FE" w:rsidRPr="000354FA">
        <w:rPr>
          <w:sz w:val="24"/>
          <w:szCs w:val="24"/>
        </w:rPr>
        <w:t xml:space="preserve"> (</w:t>
      </w:r>
      <w:r w:rsidR="006C4342" w:rsidRPr="000354FA">
        <w:rPr>
          <w:sz w:val="24"/>
          <w:szCs w:val="24"/>
        </w:rPr>
        <w:t>CPF: 070.108.936-91</w:t>
      </w:r>
      <w:r w:rsidR="00185F6B" w:rsidRPr="000354FA">
        <w:rPr>
          <w:sz w:val="24"/>
          <w:szCs w:val="24"/>
        </w:rPr>
        <w:t>);</w:t>
      </w:r>
      <w:r w:rsidR="002546FE" w:rsidRPr="000354FA">
        <w:rPr>
          <w:sz w:val="24"/>
          <w:szCs w:val="24"/>
        </w:rPr>
        <w:t xml:space="preserve"> José Vicente dos Santos (CPF: 210.342.901-00)</w:t>
      </w:r>
      <w:r w:rsidR="00185F6B" w:rsidRPr="000354FA">
        <w:rPr>
          <w:sz w:val="24"/>
          <w:szCs w:val="24"/>
        </w:rPr>
        <w:t>;</w:t>
      </w:r>
      <w:r w:rsidR="002546FE" w:rsidRPr="000354FA">
        <w:rPr>
          <w:sz w:val="24"/>
          <w:szCs w:val="24"/>
        </w:rPr>
        <w:t xml:space="preserve"> Carlos Alberto Freire Resende (CPF: 145.785.576-34).</w:t>
      </w:r>
    </w:p>
    <w:p w:rsidR="00E00468" w:rsidRPr="00185F6B" w:rsidRDefault="00E00468" w:rsidP="00E73B29">
      <w:pPr>
        <w:pStyle w:val="Corpodotexto"/>
        <w:widowControl w:val="0"/>
        <w:tabs>
          <w:tab w:val="left" w:pos="1134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0"/>
        <w:ind w:left="5103"/>
        <w:contextualSpacing/>
        <w:jc w:val="both"/>
        <w:rPr>
          <w:sz w:val="24"/>
          <w:szCs w:val="24"/>
        </w:rPr>
      </w:pPr>
      <w:r w:rsidRPr="000354FA">
        <w:rPr>
          <w:b/>
          <w:sz w:val="24"/>
          <w:szCs w:val="24"/>
        </w:rPr>
        <w:t>Proposta</w:t>
      </w:r>
      <w:r w:rsidRPr="000354FA">
        <w:rPr>
          <w:sz w:val="24"/>
          <w:szCs w:val="24"/>
        </w:rPr>
        <w:t xml:space="preserve">: </w:t>
      </w:r>
      <w:r w:rsidR="00215FED" w:rsidRPr="000354FA">
        <w:rPr>
          <w:color w:val="auto"/>
          <w:sz w:val="24"/>
          <w:szCs w:val="24"/>
        </w:rPr>
        <w:t>inspeção</w:t>
      </w:r>
      <w:r w:rsidRPr="000354FA">
        <w:rPr>
          <w:sz w:val="24"/>
          <w:szCs w:val="24"/>
        </w:rPr>
        <w:t xml:space="preserve"> </w:t>
      </w:r>
    </w:p>
    <w:p w:rsidR="00E00468" w:rsidRPr="001B3E72" w:rsidRDefault="00E00468" w:rsidP="000354FA">
      <w:pPr>
        <w:pStyle w:val="Corpodotexto"/>
        <w:widowControl w:val="0"/>
        <w:tabs>
          <w:tab w:val="left" w:pos="1134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0"/>
        <w:jc w:val="both"/>
        <w:rPr>
          <w:caps/>
          <w:sz w:val="24"/>
          <w:szCs w:val="24"/>
          <w:shd w:val="clear" w:color="auto" w:fill="CDCDCD"/>
        </w:rPr>
      </w:pPr>
      <w:r w:rsidRPr="001B3E72">
        <w:rPr>
          <w:b/>
          <w:caps/>
          <w:sz w:val="24"/>
          <w:szCs w:val="24"/>
          <w:shd w:val="clear" w:color="auto" w:fill="CDCDCD"/>
        </w:rPr>
        <w:t xml:space="preserve">introdução                                                                                                                                       </w:t>
      </w:r>
    </w:p>
    <w:p w:rsidR="00E00468" w:rsidRPr="00887E1C" w:rsidRDefault="001C410B" w:rsidP="000354FA">
      <w:pPr>
        <w:pStyle w:val="Default"/>
        <w:tabs>
          <w:tab w:val="left" w:pos="1134"/>
        </w:tabs>
        <w:spacing w:before="120"/>
        <w:jc w:val="both"/>
        <w:rPr>
          <w:szCs w:val="24"/>
        </w:rPr>
      </w:pPr>
      <w:r w:rsidRPr="00887E1C">
        <w:rPr>
          <w:szCs w:val="24"/>
        </w:rPr>
        <w:tab/>
      </w:r>
      <w:r w:rsidR="00E21D98" w:rsidRPr="00887E1C">
        <w:rPr>
          <w:szCs w:val="24"/>
        </w:rPr>
        <w:t>Trata-se de tomada de contas anual</w:t>
      </w:r>
      <w:r w:rsidR="00AB13A6">
        <w:rPr>
          <w:szCs w:val="24"/>
        </w:rPr>
        <w:t>,</w:t>
      </w:r>
      <w:r w:rsidR="00E21D98" w:rsidRPr="00887E1C">
        <w:rPr>
          <w:szCs w:val="24"/>
        </w:rPr>
        <w:t xml:space="preserve"> referente ao exercício de</w:t>
      </w:r>
      <w:r w:rsidR="003D72BF" w:rsidRPr="00887E1C">
        <w:rPr>
          <w:szCs w:val="24"/>
        </w:rPr>
        <w:t xml:space="preserve"> </w:t>
      </w:r>
      <w:r w:rsidR="00E00468" w:rsidRPr="00887E1C">
        <w:rPr>
          <w:szCs w:val="24"/>
        </w:rPr>
        <w:t>2010</w:t>
      </w:r>
      <w:r w:rsidR="0002444B">
        <w:rPr>
          <w:szCs w:val="24"/>
        </w:rPr>
        <w:t>,</w:t>
      </w:r>
      <w:r w:rsidR="0002444B" w:rsidRPr="00887E1C">
        <w:rPr>
          <w:szCs w:val="24"/>
        </w:rPr>
        <w:t xml:space="preserve"> </w:t>
      </w:r>
      <w:r w:rsidR="00E00468" w:rsidRPr="00887E1C">
        <w:rPr>
          <w:szCs w:val="24"/>
        </w:rPr>
        <w:t>da Secreta</w:t>
      </w:r>
      <w:r w:rsidR="008F6CB7" w:rsidRPr="00887E1C">
        <w:rPr>
          <w:szCs w:val="24"/>
        </w:rPr>
        <w:t>ria Executiva do</w:t>
      </w:r>
      <w:r w:rsidR="00E00468" w:rsidRPr="00887E1C">
        <w:rPr>
          <w:szCs w:val="24"/>
        </w:rPr>
        <w:t xml:space="preserve"> Ministério </w:t>
      </w:r>
      <w:r w:rsidR="00517B09" w:rsidRPr="00887E1C">
        <w:rPr>
          <w:szCs w:val="24"/>
        </w:rPr>
        <w:t>das Comunicações</w:t>
      </w:r>
      <w:r w:rsidR="00E00468" w:rsidRPr="00887E1C">
        <w:rPr>
          <w:szCs w:val="24"/>
        </w:rPr>
        <w:t xml:space="preserve"> </w:t>
      </w:r>
      <w:r w:rsidR="008F6CB7" w:rsidRPr="00887E1C">
        <w:rPr>
          <w:szCs w:val="24"/>
        </w:rPr>
        <w:t>(SE/M</w:t>
      </w:r>
      <w:r w:rsidR="00517B09" w:rsidRPr="00887E1C">
        <w:rPr>
          <w:szCs w:val="24"/>
        </w:rPr>
        <w:t>C</w:t>
      </w:r>
      <w:r w:rsidR="008F6CB7" w:rsidRPr="00887E1C">
        <w:rPr>
          <w:szCs w:val="24"/>
        </w:rPr>
        <w:t xml:space="preserve">), </w:t>
      </w:r>
      <w:r w:rsidR="00517B09" w:rsidRPr="00887E1C">
        <w:rPr>
          <w:rFonts w:eastAsia="Times New Roman"/>
          <w:szCs w:val="24"/>
          <w:lang w:eastAsia="pt-BR"/>
        </w:rPr>
        <w:t>consolidando as informações sobre a gestão da</w:t>
      </w:r>
      <w:r w:rsidR="00DE1016" w:rsidRPr="00887E1C">
        <w:rPr>
          <w:rFonts w:eastAsia="Times New Roman"/>
          <w:szCs w:val="24"/>
          <w:lang w:eastAsia="pt-BR"/>
        </w:rPr>
        <w:t xml:space="preserve"> </w:t>
      </w:r>
      <w:r w:rsidR="00517B09" w:rsidRPr="00887E1C">
        <w:rPr>
          <w:szCs w:val="24"/>
          <w:lang w:eastAsia="pt-BR"/>
        </w:rPr>
        <w:t>Subsecretaria de Serviços Postais (SSPO) e agregando a gestão do Gabinete do</w:t>
      </w:r>
      <w:r w:rsidR="00DE1016" w:rsidRPr="00887E1C">
        <w:rPr>
          <w:szCs w:val="24"/>
          <w:lang w:eastAsia="pt-BR"/>
        </w:rPr>
        <w:t xml:space="preserve"> </w:t>
      </w:r>
      <w:r w:rsidR="00517B09" w:rsidRPr="00887E1C">
        <w:rPr>
          <w:szCs w:val="24"/>
          <w:lang w:eastAsia="pt-BR"/>
        </w:rPr>
        <w:t>Ministro (GM/MC), da Secretaria de Telecomunicações (STE), da Secretaria de</w:t>
      </w:r>
      <w:r w:rsidR="00DE1016" w:rsidRPr="00887E1C">
        <w:rPr>
          <w:szCs w:val="24"/>
          <w:lang w:eastAsia="pt-BR"/>
        </w:rPr>
        <w:t xml:space="preserve"> </w:t>
      </w:r>
      <w:r w:rsidR="00517B09" w:rsidRPr="00887E1C">
        <w:rPr>
          <w:szCs w:val="24"/>
          <w:lang w:eastAsia="pt-BR"/>
        </w:rPr>
        <w:t>Serviços de Comunicação Eletrônica (SCE) e do Fundo para o Desenvolvimento Tecnológico das Telecomunicações (FUNTTEL)</w:t>
      </w:r>
      <w:r w:rsidR="00E21D98" w:rsidRPr="00887E1C">
        <w:rPr>
          <w:szCs w:val="24"/>
        </w:rPr>
        <w:t>, conforme previsto na Decisão Normativa</w:t>
      </w:r>
      <w:r w:rsidR="00E00468" w:rsidRPr="00887E1C">
        <w:rPr>
          <w:szCs w:val="24"/>
        </w:rPr>
        <w:t xml:space="preserve"> </w:t>
      </w:r>
      <w:r w:rsidR="00AB13A6">
        <w:rPr>
          <w:szCs w:val="24"/>
        </w:rPr>
        <w:t>–</w:t>
      </w:r>
      <w:r w:rsidR="00E00468" w:rsidRPr="00887E1C">
        <w:rPr>
          <w:szCs w:val="24"/>
        </w:rPr>
        <w:t xml:space="preserve"> TCU</w:t>
      </w:r>
      <w:r w:rsidR="00AB13A6">
        <w:rPr>
          <w:szCs w:val="24"/>
        </w:rPr>
        <w:t xml:space="preserve"> </w:t>
      </w:r>
      <w:r w:rsidR="00750087" w:rsidRPr="00887E1C">
        <w:rPr>
          <w:szCs w:val="24"/>
        </w:rPr>
        <w:t>107</w:t>
      </w:r>
      <w:r w:rsidR="00E00468" w:rsidRPr="00887E1C">
        <w:rPr>
          <w:szCs w:val="24"/>
        </w:rPr>
        <w:t>/2010, em seu Anexo I.</w:t>
      </w:r>
    </w:p>
    <w:p w:rsidR="00535824" w:rsidRPr="00887E1C" w:rsidRDefault="001A6EE5" w:rsidP="000354FA">
      <w:pPr>
        <w:pStyle w:val="Default"/>
        <w:tabs>
          <w:tab w:val="left" w:pos="1134"/>
        </w:tabs>
        <w:spacing w:before="120"/>
        <w:jc w:val="both"/>
        <w:rPr>
          <w:iCs/>
          <w:szCs w:val="24"/>
        </w:rPr>
      </w:pPr>
      <w:r w:rsidRPr="00887E1C">
        <w:rPr>
          <w:color w:val="auto"/>
          <w:szCs w:val="24"/>
        </w:rPr>
        <w:t>2.</w:t>
      </w:r>
      <w:r w:rsidRPr="00887E1C">
        <w:rPr>
          <w:color w:val="auto"/>
          <w:szCs w:val="24"/>
        </w:rPr>
        <w:tab/>
      </w:r>
      <w:r w:rsidR="000D0D3C" w:rsidRPr="00887E1C">
        <w:rPr>
          <w:color w:val="auto"/>
          <w:szCs w:val="24"/>
        </w:rPr>
        <w:t>A fim de imprimir maior celeridade ao processo</w:t>
      </w:r>
      <w:r w:rsidR="00AB13A6">
        <w:rPr>
          <w:color w:val="auto"/>
          <w:szCs w:val="24"/>
        </w:rPr>
        <w:t>,</w:t>
      </w:r>
      <w:r w:rsidR="000D0D3C" w:rsidRPr="00887E1C">
        <w:rPr>
          <w:color w:val="auto"/>
          <w:szCs w:val="24"/>
        </w:rPr>
        <w:t xml:space="preserve"> e </w:t>
      </w:r>
      <w:r w:rsidR="00F13045">
        <w:rPr>
          <w:color w:val="auto"/>
          <w:szCs w:val="24"/>
        </w:rPr>
        <w:t>diante</w:t>
      </w:r>
      <w:r w:rsidR="000D0D3C" w:rsidRPr="00887E1C">
        <w:rPr>
          <w:color w:val="auto"/>
          <w:szCs w:val="24"/>
        </w:rPr>
        <w:t xml:space="preserve"> </w:t>
      </w:r>
      <w:r w:rsidR="00F13045">
        <w:rPr>
          <w:color w:val="auto"/>
          <w:szCs w:val="24"/>
        </w:rPr>
        <w:t>das</w:t>
      </w:r>
      <w:r w:rsidR="000D0D3C" w:rsidRPr="00887E1C">
        <w:rPr>
          <w:color w:val="auto"/>
          <w:szCs w:val="24"/>
        </w:rPr>
        <w:t xml:space="preserve"> </w:t>
      </w:r>
      <w:r w:rsidR="007A02F1">
        <w:rPr>
          <w:color w:val="auto"/>
          <w:szCs w:val="24"/>
        </w:rPr>
        <w:t>matérias</w:t>
      </w:r>
      <w:r w:rsidR="000D0D3C" w:rsidRPr="00887E1C">
        <w:rPr>
          <w:color w:val="auto"/>
          <w:szCs w:val="24"/>
        </w:rPr>
        <w:t xml:space="preserve"> v</w:t>
      </w:r>
      <w:r w:rsidR="00962325">
        <w:rPr>
          <w:color w:val="auto"/>
          <w:szCs w:val="24"/>
        </w:rPr>
        <w:t>e</w:t>
      </w:r>
      <w:r w:rsidR="000D0D3C" w:rsidRPr="00887E1C">
        <w:rPr>
          <w:color w:val="auto"/>
          <w:szCs w:val="24"/>
        </w:rPr>
        <w:t>i</w:t>
      </w:r>
      <w:r w:rsidR="00B23B31" w:rsidRPr="00887E1C">
        <w:rPr>
          <w:color w:val="auto"/>
          <w:szCs w:val="24"/>
        </w:rPr>
        <w:t>culadas</w:t>
      </w:r>
      <w:r w:rsidR="007A02F1">
        <w:rPr>
          <w:color w:val="auto"/>
          <w:szCs w:val="24"/>
        </w:rPr>
        <w:t xml:space="preserve"> recentemente</w:t>
      </w:r>
      <w:r w:rsidR="00B23B31" w:rsidRPr="00887E1C">
        <w:rPr>
          <w:color w:val="auto"/>
          <w:szCs w:val="24"/>
        </w:rPr>
        <w:t xml:space="preserve"> na </w:t>
      </w:r>
      <w:r w:rsidR="00AB13A6">
        <w:rPr>
          <w:color w:val="auto"/>
          <w:szCs w:val="24"/>
        </w:rPr>
        <w:t>imprensa</w:t>
      </w:r>
      <w:r w:rsidR="007A02F1" w:rsidRPr="007A02F1">
        <w:rPr>
          <w:color w:val="auto"/>
          <w:szCs w:val="24"/>
        </w:rPr>
        <w:t xml:space="preserve"> </w:t>
      </w:r>
      <w:r w:rsidR="007A02F1" w:rsidRPr="00887E1C">
        <w:rPr>
          <w:color w:val="auto"/>
          <w:szCs w:val="24"/>
        </w:rPr>
        <w:t xml:space="preserve">a respeito de possíveis irregularidades em convênios celebrados </w:t>
      </w:r>
      <w:r w:rsidR="007A02F1">
        <w:rPr>
          <w:color w:val="auto"/>
          <w:szCs w:val="24"/>
        </w:rPr>
        <w:t xml:space="preserve">entre a Petrobrás e </w:t>
      </w:r>
      <w:r w:rsidR="007A02F1" w:rsidRPr="00887E1C">
        <w:rPr>
          <w:color w:val="auto"/>
          <w:szCs w:val="24"/>
        </w:rPr>
        <w:t xml:space="preserve">a </w:t>
      </w:r>
      <w:r w:rsidR="007A02F1" w:rsidRPr="00887E1C">
        <w:rPr>
          <w:szCs w:val="24"/>
        </w:rPr>
        <w:t xml:space="preserve">ONG </w:t>
      </w:r>
      <w:proofErr w:type="spellStart"/>
      <w:r w:rsidR="007A02F1" w:rsidRPr="00887E1C">
        <w:rPr>
          <w:szCs w:val="24"/>
        </w:rPr>
        <w:t>Pangea</w:t>
      </w:r>
      <w:proofErr w:type="spellEnd"/>
      <w:r w:rsidR="007A02F1" w:rsidRPr="00887E1C">
        <w:rPr>
          <w:szCs w:val="24"/>
        </w:rPr>
        <w:t xml:space="preserve"> – </w:t>
      </w:r>
      <w:proofErr w:type="gramStart"/>
      <w:r w:rsidR="007A02F1" w:rsidRPr="00887E1C">
        <w:rPr>
          <w:szCs w:val="24"/>
        </w:rPr>
        <w:t>Centro de Estudos Socioambientais</w:t>
      </w:r>
      <w:r w:rsidR="00962325">
        <w:rPr>
          <w:color w:val="auto"/>
          <w:szCs w:val="24"/>
        </w:rPr>
        <w:t xml:space="preserve">, </w:t>
      </w:r>
      <w:r w:rsidR="007A02F1">
        <w:rPr>
          <w:color w:val="auto"/>
          <w:szCs w:val="24"/>
        </w:rPr>
        <w:t>também</w:t>
      </w:r>
      <w:r w:rsidR="00B00021">
        <w:rPr>
          <w:color w:val="auto"/>
          <w:szCs w:val="24"/>
        </w:rPr>
        <w:t xml:space="preserve"> </w:t>
      </w:r>
      <w:r w:rsidR="007A02F1">
        <w:rPr>
          <w:color w:val="auto"/>
          <w:szCs w:val="24"/>
        </w:rPr>
        <w:t xml:space="preserve">apontadas </w:t>
      </w:r>
      <w:r w:rsidR="00962325">
        <w:rPr>
          <w:color w:val="auto"/>
          <w:szCs w:val="24"/>
        </w:rPr>
        <w:t>em relatório da Controladoria Geral da União,</w:t>
      </w:r>
      <w:r w:rsidR="00B23B31" w:rsidRPr="00887E1C">
        <w:rPr>
          <w:color w:val="auto"/>
          <w:szCs w:val="24"/>
        </w:rPr>
        <w:t xml:space="preserve"> </w:t>
      </w:r>
      <w:r w:rsidR="00B23B31" w:rsidRPr="00887E1C">
        <w:rPr>
          <w:szCs w:val="24"/>
        </w:rPr>
        <w:t>entendemos</w:t>
      </w:r>
      <w:proofErr w:type="gramEnd"/>
      <w:r w:rsidR="00B23B31" w:rsidRPr="00887E1C">
        <w:rPr>
          <w:szCs w:val="24"/>
        </w:rPr>
        <w:t xml:space="preserve"> oportuno, p</w:t>
      </w:r>
      <w:r w:rsidR="00535824" w:rsidRPr="00887E1C">
        <w:rPr>
          <w:color w:val="auto"/>
          <w:szCs w:val="24"/>
        </w:rPr>
        <w:t xml:space="preserve">reliminarmente à </w:t>
      </w:r>
      <w:r w:rsidR="00A62993" w:rsidRPr="00887E1C">
        <w:rPr>
          <w:color w:val="auto"/>
          <w:szCs w:val="24"/>
        </w:rPr>
        <w:t>an</w:t>
      </w:r>
      <w:r w:rsidR="00A62993">
        <w:rPr>
          <w:color w:val="auto"/>
          <w:szCs w:val="24"/>
        </w:rPr>
        <w:t>á</w:t>
      </w:r>
      <w:r w:rsidR="00A62993" w:rsidRPr="00887E1C">
        <w:rPr>
          <w:color w:val="auto"/>
          <w:szCs w:val="24"/>
        </w:rPr>
        <w:t xml:space="preserve">lise </w:t>
      </w:r>
      <w:r w:rsidR="00535824" w:rsidRPr="00887E1C">
        <w:rPr>
          <w:color w:val="auto"/>
          <w:szCs w:val="24"/>
        </w:rPr>
        <w:t xml:space="preserve">de mérito </w:t>
      </w:r>
      <w:r w:rsidR="000D0D3C" w:rsidRPr="00887E1C">
        <w:rPr>
          <w:color w:val="auto"/>
          <w:szCs w:val="24"/>
        </w:rPr>
        <w:t>dos autos</w:t>
      </w:r>
      <w:r w:rsidR="00535824" w:rsidRPr="00887E1C">
        <w:rPr>
          <w:color w:val="auto"/>
          <w:szCs w:val="24"/>
        </w:rPr>
        <w:t xml:space="preserve">, </w:t>
      </w:r>
      <w:r w:rsidR="00B23B31" w:rsidRPr="00887E1C">
        <w:rPr>
          <w:color w:val="auto"/>
          <w:szCs w:val="24"/>
        </w:rPr>
        <w:t xml:space="preserve">a realização de inspeção na </w:t>
      </w:r>
      <w:r w:rsidR="000F4DD7" w:rsidRPr="00887E1C">
        <w:rPr>
          <w:color w:val="auto"/>
          <w:szCs w:val="24"/>
        </w:rPr>
        <w:t xml:space="preserve">nova </w:t>
      </w:r>
      <w:r w:rsidR="00B23B31" w:rsidRPr="00887E1C">
        <w:rPr>
          <w:color w:val="auto"/>
          <w:szCs w:val="24"/>
        </w:rPr>
        <w:t xml:space="preserve">Secretaria de Inclusão Digital, com o objetivo de analisar a legalidade e conformidade do Convênio 12/2010 (SIAFI </w:t>
      </w:r>
      <w:r w:rsidR="00B23B31" w:rsidRPr="00887E1C">
        <w:rPr>
          <w:iCs/>
          <w:szCs w:val="24"/>
        </w:rPr>
        <w:t>750332)</w:t>
      </w:r>
      <w:r w:rsidR="000354FA">
        <w:rPr>
          <w:iCs/>
          <w:szCs w:val="24"/>
        </w:rPr>
        <w:t>, assinado</w:t>
      </w:r>
      <w:r w:rsidR="00887E1C" w:rsidRPr="00887E1C">
        <w:rPr>
          <w:iCs/>
          <w:szCs w:val="24"/>
        </w:rPr>
        <w:t xml:space="preserve"> entre o antigo Departamento de </w:t>
      </w:r>
      <w:r w:rsidR="000354FA">
        <w:rPr>
          <w:iCs/>
          <w:szCs w:val="24"/>
        </w:rPr>
        <w:t xml:space="preserve">Serviços de </w:t>
      </w:r>
      <w:r w:rsidR="00887E1C" w:rsidRPr="00887E1C">
        <w:rPr>
          <w:iCs/>
          <w:szCs w:val="24"/>
        </w:rPr>
        <w:t xml:space="preserve">Inclusão Digital – DESID/STE </w:t>
      </w:r>
      <w:r w:rsidR="007669A7" w:rsidRPr="00887E1C">
        <w:rPr>
          <w:iCs/>
          <w:szCs w:val="24"/>
        </w:rPr>
        <w:t>e a referida organização.</w:t>
      </w:r>
    </w:p>
    <w:p w:rsidR="007669A7" w:rsidRDefault="007669A7" w:rsidP="000354FA">
      <w:pPr>
        <w:spacing w:before="120"/>
        <w:rPr>
          <w:sz w:val="24"/>
          <w:szCs w:val="24"/>
        </w:rPr>
      </w:pPr>
      <w:r w:rsidRPr="00887E1C">
        <w:rPr>
          <w:sz w:val="24"/>
          <w:szCs w:val="24"/>
        </w:rPr>
        <w:t>3.</w:t>
      </w:r>
      <w:r w:rsidRPr="00887E1C">
        <w:rPr>
          <w:sz w:val="24"/>
          <w:szCs w:val="24"/>
        </w:rPr>
        <w:tab/>
        <w:t xml:space="preserve">O supracitado convênio, </w:t>
      </w:r>
      <w:r w:rsidR="000F4DD7" w:rsidRPr="00887E1C">
        <w:rPr>
          <w:sz w:val="24"/>
          <w:szCs w:val="24"/>
        </w:rPr>
        <w:t>publicado</w:t>
      </w:r>
      <w:r w:rsidRPr="00887E1C">
        <w:rPr>
          <w:sz w:val="24"/>
          <w:szCs w:val="24"/>
        </w:rPr>
        <w:t xml:space="preserve"> em 23/12/2010</w:t>
      </w:r>
      <w:r w:rsidR="00AB13A6">
        <w:rPr>
          <w:sz w:val="24"/>
          <w:szCs w:val="24"/>
        </w:rPr>
        <w:t>,</w:t>
      </w:r>
      <w:r w:rsidR="000F4DD7" w:rsidRPr="00887E1C">
        <w:rPr>
          <w:sz w:val="24"/>
          <w:szCs w:val="24"/>
        </w:rPr>
        <w:t xml:space="preserve"> e </w:t>
      </w:r>
      <w:r w:rsidR="00AB13A6">
        <w:rPr>
          <w:sz w:val="24"/>
          <w:szCs w:val="24"/>
        </w:rPr>
        <w:t>cuja</w:t>
      </w:r>
      <w:r w:rsidR="00AB13A6" w:rsidRPr="00887E1C">
        <w:rPr>
          <w:sz w:val="24"/>
          <w:szCs w:val="24"/>
        </w:rPr>
        <w:t xml:space="preserve"> </w:t>
      </w:r>
      <w:r w:rsidR="000F4DD7" w:rsidRPr="00887E1C">
        <w:rPr>
          <w:sz w:val="24"/>
          <w:szCs w:val="24"/>
        </w:rPr>
        <w:t>vigência</w:t>
      </w:r>
      <w:r w:rsidR="00AB13A6">
        <w:rPr>
          <w:sz w:val="24"/>
          <w:szCs w:val="24"/>
        </w:rPr>
        <w:t xml:space="preserve"> expirou</w:t>
      </w:r>
      <w:r w:rsidR="000F4DD7" w:rsidRPr="00887E1C">
        <w:rPr>
          <w:sz w:val="24"/>
          <w:szCs w:val="24"/>
        </w:rPr>
        <w:t xml:space="preserve"> 30/11/2011</w:t>
      </w:r>
      <w:r w:rsidRPr="00887E1C">
        <w:rPr>
          <w:sz w:val="24"/>
          <w:szCs w:val="24"/>
        </w:rPr>
        <w:t xml:space="preserve">, </w:t>
      </w:r>
      <w:r w:rsidR="00A62993" w:rsidRPr="00887E1C">
        <w:rPr>
          <w:sz w:val="24"/>
          <w:szCs w:val="24"/>
        </w:rPr>
        <w:t>te</w:t>
      </w:r>
      <w:r w:rsidR="00A62993">
        <w:rPr>
          <w:sz w:val="24"/>
          <w:szCs w:val="24"/>
        </w:rPr>
        <w:t>ve</w:t>
      </w:r>
      <w:r w:rsidR="00A62993" w:rsidRPr="00887E1C">
        <w:rPr>
          <w:sz w:val="24"/>
          <w:szCs w:val="24"/>
        </w:rPr>
        <w:t xml:space="preserve"> </w:t>
      </w:r>
      <w:r w:rsidRPr="00887E1C">
        <w:rPr>
          <w:sz w:val="24"/>
          <w:szCs w:val="24"/>
        </w:rPr>
        <w:t>por objet</w:t>
      </w:r>
      <w:r w:rsidR="000F4DD7" w:rsidRPr="00887E1C">
        <w:rPr>
          <w:sz w:val="24"/>
          <w:szCs w:val="24"/>
        </w:rPr>
        <w:t>ivo</w:t>
      </w:r>
      <w:r w:rsidRPr="00887E1C">
        <w:rPr>
          <w:sz w:val="24"/>
          <w:szCs w:val="24"/>
        </w:rPr>
        <w:t xml:space="preserve"> a continuidade de operação do </w:t>
      </w:r>
      <w:r w:rsidR="00363932">
        <w:rPr>
          <w:sz w:val="24"/>
          <w:szCs w:val="24"/>
        </w:rPr>
        <w:t>“</w:t>
      </w:r>
      <w:r w:rsidRPr="00887E1C">
        <w:rPr>
          <w:sz w:val="24"/>
          <w:szCs w:val="24"/>
        </w:rPr>
        <w:t xml:space="preserve">Centro de Recondicionamento de Computadores </w:t>
      </w:r>
      <w:r w:rsidR="00AB13A6">
        <w:rPr>
          <w:sz w:val="24"/>
          <w:szCs w:val="24"/>
        </w:rPr>
        <w:t>–</w:t>
      </w:r>
      <w:r w:rsidR="000F4DD7" w:rsidRPr="00887E1C">
        <w:rPr>
          <w:sz w:val="24"/>
          <w:szCs w:val="24"/>
        </w:rPr>
        <w:t xml:space="preserve"> </w:t>
      </w:r>
      <w:r w:rsidRPr="00887E1C">
        <w:rPr>
          <w:sz w:val="24"/>
          <w:szCs w:val="24"/>
        </w:rPr>
        <w:t>CRC</w:t>
      </w:r>
      <w:r w:rsidR="00AB13A6">
        <w:rPr>
          <w:sz w:val="24"/>
          <w:szCs w:val="24"/>
        </w:rPr>
        <w:t xml:space="preserve"> </w:t>
      </w:r>
      <w:r w:rsidRPr="00887E1C">
        <w:rPr>
          <w:sz w:val="24"/>
          <w:szCs w:val="24"/>
        </w:rPr>
        <w:t>Bahia</w:t>
      </w:r>
      <w:r w:rsidR="00363932">
        <w:rPr>
          <w:sz w:val="24"/>
          <w:szCs w:val="24"/>
        </w:rPr>
        <w:t>”</w:t>
      </w:r>
      <w:r w:rsidRPr="00887E1C">
        <w:rPr>
          <w:sz w:val="24"/>
          <w:szCs w:val="24"/>
        </w:rPr>
        <w:t xml:space="preserve"> para a execução do </w:t>
      </w:r>
      <w:r w:rsidR="005C17C1">
        <w:rPr>
          <w:sz w:val="24"/>
          <w:szCs w:val="24"/>
        </w:rPr>
        <w:t>“</w:t>
      </w:r>
      <w:r w:rsidRPr="00887E1C">
        <w:rPr>
          <w:sz w:val="24"/>
          <w:szCs w:val="24"/>
        </w:rPr>
        <w:t>Projeto Computadores para Inclusão</w:t>
      </w:r>
      <w:r w:rsidR="005C17C1">
        <w:rPr>
          <w:sz w:val="24"/>
          <w:szCs w:val="24"/>
        </w:rPr>
        <w:t>”</w:t>
      </w:r>
      <w:r w:rsidRPr="00887E1C">
        <w:rPr>
          <w:sz w:val="24"/>
          <w:szCs w:val="24"/>
        </w:rPr>
        <w:t>, por meio da oferta de equipamentos de informática recondicionados por jovens de baixa renda em formação profissionalizante</w:t>
      </w:r>
      <w:r w:rsidR="0002444B">
        <w:rPr>
          <w:sz w:val="24"/>
          <w:szCs w:val="24"/>
        </w:rPr>
        <w:t>,</w:t>
      </w:r>
      <w:r w:rsidRPr="00887E1C">
        <w:rPr>
          <w:sz w:val="24"/>
          <w:szCs w:val="24"/>
        </w:rPr>
        <w:t xml:space="preserve"> </w:t>
      </w:r>
      <w:r w:rsidR="005C17C1" w:rsidRPr="00887E1C">
        <w:rPr>
          <w:sz w:val="24"/>
          <w:szCs w:val="24"/>
        </w:rPr>
        <w:t>distribu</w:t>
      </w:r>
      <w:r w:rsidR="005C17C1">
        <w:rPr>
          <w:sz w:val="24"/>
          <w:szCs w:val="24"/>
        </w:rPr>
        <w:t>í</w:t>
      </w:r>
      <w:r w:rsidR="005C17C1" w:rsidRPr="00887E1C">
        <w:rPr>
          <w:sz w:val="24"/>
          <w:szCs w:val="24"/>
        </w:rPr>
        <w:t xml:space="preserve">dos </w:t>
      </w:r>
      <w:r w:rsidRPr="00887E1C">
        <w:rPr>
          <w:sz w:val="24"/>
          <w:szCs w:val="24"/>
        </w:rPr>
        <w:t>em plenas condições operacionais para telecentros comunitários, bibliotecas, escolas públicas e projetos.</w:t>
      </w:r>
      <w:r w:rsidR="000F4DD7" w:rsidRPr="00887E1C">
        <w:rPr>
          <w:sz w:val="24"/>
          <w:szCs w:val="24"/>
        </w:rPr>
        <w:t xml:space="preserve"> </w:t>
      </w:r>
      <w:r w:rsidR="007A02F1">
        <w:rPr>
          <w:sz w:val="24"/>
          <w:szCs w:val="24"/>
        </w:rPr>
        <w:t>Por esse instrumento, f</w:t>
      </w:r>
      <w:r w:rsidR="000F4DD7" w:rsidRPr="00887E1C">
        <w:rPr>
          <w:sz w:val="24"/>
          <w:szCs w:val="24"/>
        </w:rPr>
        <w:t>oi repassado à entidade o montante de R$ 390.664,00.</w:t>
      </w:r>
    </w:p>
    <w:p w:rsidR="00710FAE" w:rsidRPr="00417ED4" w:rsidRDefault="00710FAE" w:rsidP="000354FA">
      <w:pPr>
        <w:spacing w:before="120"/>
        <w:rPr>
          <w:sz w:val="24"/>
          <w:szCs w:val="24"/>
        </w:rPr>
      </w:pPr>
      <w:r w:rsidRPr="00417ED4">
        <w:rPr>
          <w:sz w:val="24"/>
          <w:szCs w:val="24"/>
        </w:rPr>
        <w:t>4.</w:t>
      </w:r>
      <w:r w:rsidR="006D1A21" w:rsidRPr="00417ED4">
        <w:rPr>
          <w:sz w:val="24"/>
          <w:szCs w:val="24"/>
        </w:rPr>
        <w:tab/>
      </w:r>
      <w:r w:rsidR="00417ED4">
        <w:rPr>
          <w:sz w:val="24"/>
          <w:szCs w:val="24"/>
        </w:rPr>
        <w:t xml:space="preserve"> </w:t>
      </w:r>
      <w:proofErr w:type="gramStart"/>
      <w:r w:rsidR="00417ED4">
        <w:rPr>
          <w:sz w:val="24"/>
          <w:szCs w:val="24"/>
        </w:rPr>
        <w:t>Outrossim</w:t>
      </w:r>
      <w:proofErr w:type="gramEnd"/>
      <w:r w:rsidRPr="00417ED4">
        <w:rPr>
          <w:sz w:val="24"/>
          <w:szCs w:val="24"/>
        </w:rPr>
        <w:t xml:space="preserve">, frente </w:t>
      </w:r>
      <w:r w:rsidR="006D1A21" w:rsidRPr="00417ED4">
        <w:rPr>
          <w:sz w:val="24"/>
          <w:szCs w:val="24"/>
        </w:rPr>
        <w:t>à</w:t>
      </w:r>
      <w:r w:rsidRPr="00417ED4">
        <w:rPr>
          <w:sz w:val="24"/>
          <w:szCs w:val="24"/>
        </w:rPr>
        <w:t xml:space="preserve"> </w:t>
      </w:r>
      <w:r w:rsidR="00EF0D17" w:rsidRPr="00417ED4">
        <w:rPr>
          <w:sz w:val="24"/>
          <w:szCs w:val="24"/>
        </w:rPr>
        <w:t xml:space="preserve">relevância das irregularidades apontadas pela CGU no âmbito do </w:t>
      </w:r>
      <w:r w:rsidR="004F0A0F" w:rsidRPr="00417ED4">
        <w:rPr>
          <w:sz w:val="24"/>
          <w:szCs w:val="24"/>
        </w:rPr>
        <w:t>C</w:t>
      </w:r>
      <w:r w:rsidR="00EF0D17" w:rsidRPr="00417ED4">
        <w:rPr>
          <w:sz w:val="24"/>
          <w:szCs w:val="24"/>
        </w:rPr>
        <w:t>ontrato 05/2010-CGPE/SE-MC</w:t>
      </w:r>
      <w:r w:rsidR="00276F17" w:rsidRPr="00417ED4">
        <w:rPr>
          <w:sz w:val="24"/>
          <w:szCs w:val="24"/>
        </w:rPr>
        <w:t xml:space="preserve">, celebrado com a empresa GVT, </w:t>
      </w:r>
      <w:r w:rsidR="00276F17" w:rsidRPr="00417ED4">
        <w:rPr>
          <w:iCs w:val="0"/>
          <w:sz w:val="24"/>
          <w:szCs w:val="24"/>
        </w:rPr>
        <w:t xml:space="preserve">relativo à prestação de serviços de comunicação de dados para acesso </w:t>
      </w:r>
      <w:r w:rsidR="00276F17" w:rsidRPr="00417ED4">
        <w:rPr>
          <w:bCs/>
          <w:iCs w:val="0"/>
          <w:sz w:val="24"/>
          <w:szCs w:val="24"/>
        </w:rPr>
        <w:t>IP</w:t>
      </w:r>
      <w:r w:rsidR="00276F17" w:rsidRPr="00417ED4">
        <w:rPr>
          <w:b/>
          <w:bCs/>
          <w:iCs w:val="0"/>
          <w:sz w:val="24"/>
          <w:szCs w:val="24"/>
        </w:rPr>
        <w:t xml:space="preserve"> </w:t>
      </w:r>
      <w:r w:rsidR="00276F17" w:rsidRPr="00417ED4">
        <w:rPr>
          <w:iCs w:val="0"/>
          <w:sz w:val="24"/>
          <w:szCs w:val="24"/>
        </w:rPr>
        <w:t>permanente, dedicado e exclusivo entre a rede GESAC</w:t>
      </w:r>
      <w:r w:rsidR="00B00021">
        <w:rPr>
          <w:iCs w:val="0"/>
          <w:sz w:val="24"/>
          <w:szCs w:val="24"/>
        </w:rPr>
        <w:t>,</w:t>
      </w:r>
      <w:r w:rsidR="00276F17" w:rsidRPr="00417ED4">
        <w:rPr>
          <w:iCs w:val="0"/>
          <w:sz w:val="24"/>
          <w:szCs w:val="24"/>
        </w:rPr>
        <w:t xml:space="preserve"> </w:t>
      </w:r>
      <w:r w:rsidR="00B00021">
        <w:rPr>
          <w:iCs w:val="0"/>
          <w:sz w:val="24"/>
          <w:szCs w:val="24"/>
        </w:rPr>
        <w:t xml:space="preserve">a </w:t>
      </w:r>
      <w:r w:rsidR="00276F17" w:rsidRPr="00417ED4">
        <w:rPr>
          <w:iCs w:val="0"/>
          <w:sz w:val="24"/>
          <w:szCs w:val="24"/>
        </w:rPr>
        <w:t>Central de Monitoramento e a rede mundial de computadores</w:t>
      </w:r>
      <w:r w:rsidR="00EF0D17" w:rsidRPr="00417ED4">
        <w:rPr>
          <w:sz w:val="24"/>
          <w:szCs w:val="24"/>
        </w:rPr>
        <w:t xml:space="preserve">, notadamente quanto à inoperância da </w:t>
      </w:r>
      <w:r w:rsidR="00417ED4" w:rsidRPr="00417ED4">
        <w:rPr>
          <w:sz w:val="24"/>
          <w:szCs w:val="24"/>
        </w:rPr>
        <w:t>C</w:t>
      </w:r>
      <w:r w:rsidR="00EF0D17" w:rsidRPr="00417ED4">
        <w:rPr>
          <w:sz w:val="24"/>
          <w:szCs w:val="24"/>
        </w:rPr>
        <w:t xml:space="preserve">entral em 2010, bem como pela contratação </w:t>
      </w:r>
      <w:r w:rsidR="00B00021">
        <w:rPr>
          <w:sz w:val="24"/>
          <w:szCs w:val="24"/>
        </w:rPr>
        <w:t xml:space="preserve">supostamente </w:t>
      </w:r>
      <w:r w:rsidR="00EF0D17" w:rsidRPr="00417ED4">
        <w:rPr>
          <w:sz w:val="24"/>
          <w:szCs w:val="24"/>
        </w:rPr>
        <w:t xml:space="preserve">injustificada de dois links de 12 </w:t>
      </w:r>
      <w:proofErr w:type="spellStart"/>
      <w:r w:rsidR="00EF0D17" w:rsidRPr="00417ED4">
        <w:rPr>
          <w:sz w:val="24"/>
          <w:szCs w:val="24"/>
        </w:rPr>
        <w:t>Mbps</w:t>
      </w:r>
      <w:proofErr w:type="spellEnd"/>
      <w:r w:rsidR="00EF0D17" w:rsidRPr="00417ED4">
        <w:rPr>
          <w:sz w:val="24"/>
          <w:szCs w:val="24"/>
        </w:rPr>
        <w:t>,</w:t>
      </w:r>
      <w:r w:rsidRPr="00417ED4">
        <w:rPr>
          <w:sz w:val="24"/>
          <w:szCs w:val="24"/>
        </w:rPr>
        <w:t xml:space="preserve"> </w:t>
      </w:r>
      <w:r w:rsidR="006D1A21" w:rsidRPr="00417ED4">
        <w:rPr>
          <w:sz w:val="24"/>
          <w:szCs w:val="24"/>
        </w:rPr>
        <w:t xml:space="preserve">alvitramos conveniente a sua análise </w:t>
      </w:r>
      <w:r w:rsidR="00276F17" w:rsidRPr="00417ED4">
        <w:rPr>
          <w:sz w:val="24"/>
          <w:szCs w:val="24"/>
        </w:rPr>
        <w:t>no âmbito desta inspeção (item 2.4.1.3 do Relatório CGU 201108772/STE).</w:t>
      </w:r>
      <w:r w:rsidRPr="00417ED4">
        <w:rPr>
          <w:sz w:val="24"/>
          <w:szCs w:val="24"/>
        </w:rPr>
        <w:t xml:space="preserve"> </w:t>
      </w:r>
    </w:p>
    <w:p w:rsidR="00887E1C" w:rsidRDefault="00887E1C" w:rsidP="000354FA">
      <w:pPr>
        <w:pStyle w:val="Ttulo1"/>
        <w:widowControl w:val="0"/>
        <w:shd w:val="pct12" w:color="auto" w:fill="auto"/>
        <w:tabs>
          <w:tab w:val="left" w:pos="1418"/>
        </w:tabs>
        <w:spacing w:before="120" w:after="0"/>
      </w:pPr>
      <w:r>
        <w:lastRenderedPageBreak/>
        <w:t>proposta de encaminhamento</w:t>
      </w:r>
    </w:p>
    <w:p w:rsidR="004F0A0F" w:rsidRDefault="00E00468" w:rsidP="00276F17">
      <w:pPr>
        <w:pStyle w:val="NormalsemPargrafo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rPr>
          <w:color w:val="auto"/>
          <w:szCs w:val="24"/>
        </w:rPr>
      </w:pPr>
      <w:r w:rsidRPr="001B3E72">
        <w:rPr>
          <w:szCs w:val="24"/>
        </w:rPr>
        <w:tab/>
      </w:r>
      <w:r w:rsidRPr="001B3E72">
        <w:rPr>
          <w:szCs w:val="24"/>
        </w:rPr>
        <w:tab/>
      </w:r>
      <w:r w:rsidR="000F4DD7" w:rsidRPr="00FC7309">
        <w:t>Diante do exposto</w:t>
      </w:r>
      <w:r w:rsidR="00962325">
        <w:t>,</w:t>
      </w:r>
      <w:r w:rsidR="000F4DD7" w:rsidRPr="00FC7309">
        <w:t xml:space="preserve"> submetemos os autos à consideração superior, propondo</w:t>
      </w:r>
      <w:r w:rsidR="000F4DD7">
        <w:t xml:space="preserve">, preliminarmente, seja autorizada a realização de </w:t>
      </w:r>
      <w:r w:rsidR="00962325">
        <w:t>i</w:t>
      </w:r>
      <w:r w:rsidR="000F4DD7">
        <w:t xml:space="preserve">nspeção na </w:t>
      </w:r>
      <w:r w:rsidR="00887E1C">
        <w:rPr>
          <w:color w:val="auto"/>
          <w:szCs w:val="24"/>
        </w:rPr>
        <w:t>Secretaria de Inclusão Digital</w:t>
      </w:r>
      <w:r w:rsidR="000F4DD7">
        <w:t xml:space="preserve"> do Ministério das Comunicações com o objetivo </w:t>
      </w:r>
      <w:r w:rsidR="00887E1C">
        <w:rPr>
          <w:color w:val="auto"/>
          <w:szCs w:val="24"/>
        </w:rPr>
        <w:t>de</w:t>
      </w:r>
      <w:r w:rsidR="004F0A0F">
        <w:rPr>
          <w:color w:val="auto"/>
          <w:szCs w:val="24"/>
        </w:rPr>
        <w:t>:</w:t>
      </w:r>
      <w:r w:rsidR="00887E1C">
        <w:rPr>
          <w:color w:val="auto"/>
          <w:szCs w:val="24"/>
        </w:rPr>
        <w:t xml:space="preserve"> </w:t>
      </w:r>
    </w:p>
    <w:p w:rsidR="004F0A0F" w:rsidRDefault="004F0A0F" w:rsidP="00276F17">
      <w:pPr>
        <w:pStyle w:val="NormalsemPargrafo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ind w:left="1134"/>
      </w:pPr>
      <w:r>
        <w:rPr>
          <w:color w:val="auto"/>
          <w:szCs w:val="24"/>
        </w:rPr>
        <w:t xml:space="preserve">a) </w:t>
      </w:r>
      <w:r w:rsidR="00887E1C">
        <w:rPr>
          <w:color w:val="auto"/>
          <w:szCs w:val="24"/>
        </w:rPr>
        <w:t xml:space="preserve">analisar a legalidade e conformidade do Convênio 12/2010, </w:t>
      </w:r>
      <w:r w:rsidR="005C17C1">
        <w:rPr>
          <w:color w:val="auto"/>
          <w:szCs w:val="24"/>
        </w:rPr>
        <w:t xml:space="preserve">e </w:t>
      </w:r>
      <w:r w:rsidR="00C333C7">
        <w:rPr>
          <w:color w:val="auto"/>
          <w:szCs w:val="24"/>
        </w:rPr>
        <w:t xml:space="preserve">dos </w:t>
      </w:r>
      <w:r w:rsidR="005C17C1">
        <w:rPr>
          <w:color w:val="auto"/>
          <w:szCs w:val="24"/>
        </w:rPr>
        <w:t>demais instrumentos</w:t>
      </w:r>
      <w:r w:rsidR="00FF4F56">
        <w:rPr>
          <w:color w:val="auto"/>
          <w:szCs w:val="24"/>
        </w:rPr>
        <w:t xml:space="preserve"> </w:t>
      </w:r>
      <w:r w:rsidR="005C17C1">
        <w:rPr>
          <w:color w:val="auto"/>
          <w:szCs w:val="24"/>
        </w:rPr>
        <w:t xml:space="preserve">eventualmente </w:t>
      </w:r>
      <w:r w:rsidR="00887E1C">
        <w:rPr>
          <w:color w:val="auto"/>
          <w:szCs w:val="24"/>
        </w:rPr>
        <w:t>celebrado</w:t>
      </w:r>
      <w:r w:rsidR="005C17C1">
        <w:rPr>
          <w:color w:val="auto"/>
          <w:szCs w:val="24"/>
        </w:rPr>
        <w:t>s</w:t>
      </w:r>
      <w:r w:rsidR="00887E1C">
        <w:rPr>
          <w:color w:val="auto"/>
          <w:szCs w:val="24"/>
        </w:rPr>
        <w:t xml:space="preserve"> com a ONG </w:t>
      </w:r>
      <w:proofErr w:type="spellStart"/>
      <w:r w:rsidR="00887E1C">
        <w:t>Pangea</w:t>
      </w:r>
      <w:proofErr w:type="spellEnd"/>
      <w:r w:rsidR="00887E1C">
        <w:t xml:space="preserve"> – Centro de Estudos Socioambientais</w:t>
      </w:r>
      <w:r>
        <w:t>;</w:t>
      </w:r>
    </w:p>
    <w:p w:rsidR="0002444B" w:rsidRDefault="004F0A0F" w:rsidP="00276F17">
      <w:pPr>
        <w:spacing w:before="120"/>
        <w:ind w:left="1134"/>
        <w:rPr>
          <w:iCs w:val="0"/>
          <w:sz w:val="24"/>
          <w:szCs w:val="24"/>
        </w:rPr>
      </w:pPr>
      <w:r w:rsidRPr="00276F17">
        <w:rPr>
          <w:sz w:val="24"/>
          <w:szCs w:val="24"/>
        </w:rPr>
        <w:t>b) analisar possíveis irregularidades no âmbito do Contrato 05/2010-CGPE/SE-MC (</w:t>
      </w:r>
      <w:r w:rsidRPr="00276F17">
        <w:rPr>
          <w:iCs w:val="0"/>
          <w:sz w:val="24"/>
          <w:szCs w:val="24"/>
        </w:rPr>
        <w:t>processo 53000.042225/2009-46)</w:t>
      </w:r>
      <w:r w:rsidRPr="00276F17">
        <w:rPr>
          <w:sz w:val="24"/>
          <w:szCs w:val="24"/>
        </w:rPr>
        <w:t xml:space="preserve">, celebrado </w:t>
      </w:r>
      <w:r w:rsidR="00276F17" w:rsidRPr="00276F17">
        <w:rPr>
          <w:sz w:val="24"/>
          <w:szCs w:val="24"/>
        </w:rPr>
        <w:t>com a</w:t>
      </w:r>
      <w:r w:rsidR="00276F17">
        <w:rPr>
          <w:sz w:val="24"/>
          <w:szCs w:val="24"/>
        </w:rPr>
        <w:t xml:space="preserve"> empresa</w:t>
      </w:r>
      <w:r w:rsidR="00276F17" w:rsidRPr="00276F17">
        <w:rPr>
          <w:sz w:val="24"/>
          <w:szCs w:val="24"/>
        </w:rPr>
        <w:t xml:space="preserve"> GVT, </w:t>
      </w:r>
      <w:r w:rsidR="00276F17" w:rsidRPr="00276F17">
        <w:rPr>
          <w:iCs w:val="0"/>
          <w:sz w:val="24"/>
          <w:szCs w:val="24"/>
        </w:rPr>
        <w:t>relativo à</w:t>
      </w:r>
      <w:r w:rsidR="00276F17">
        <w:rPr>
          <w:iCs w:val="0"/>
          <w:sz w:val="24"/>
          <w:szCs w:val="24"/>
        </w:rPr>
        <w:t xml:space="preserve"> </w:t>
      </w:r>
      <w:r w:rsidR="00276F17" w:rsidRPr="00276F17">
        <w:rPr>
          <w:iCs w:val="0"/>
          <w:sz w:val="24"/>
          <w:szCs w:val="24"/>
        </w:rPr>
        <w:t xml:space="preserve">prestação de serviços de comunicação de dados para acesso </w:t>
      </w:r>
      <w:r w:rsidR="00276F17" w:rsidRPr="00276F17">
        <w:rPr>
          <w:bCs/>
          <w:iCs w:val="0"/>
          <w:sz w:val="24"/>
          <w:szCs w:val="24"/>
        </w:rPr>
        <w:t>IP</w:t>
      </w:r>
      <w:r w:rsidR="00276F17" w:rsidRPr="00276F17">
        <w:rPr>
          <w:b/>
          <w:bCs/>
          <w:iCs w:val="0"/>
          <w:sz w:val="24"/>
          <w:szCs w:val="24"/>
        </w:rPr>
        <w:t xml:space="preserve"> </w:t>
      </w:r>
      <w:r w:rsidR="00276F17" w:rsidRPr="00276F17">
        <w:rPr>
          <w:iCs w:val="0"/>
          <w:sz w:val="24"/>
          <w:szCs w:val="24"/>
        </w:rPr>
        <w:t>permanente, dedicado e exclusivo</w:t>
      </w:r>
      <w:r w:rsidR="00276F17">
        <w:rPr>
          <w:iCs w:val="0"/>
          <w:sz w:val="24"/>
          <w:szCs w:val="24"/>
        </w:rPr>
        <w:t xml:space="preserve"> </w:t>
      </w:r>
      <w:r w:rsidR="00276F17" w:rsidRPr="00276F17">
        <w:rPr>
          <w:iCs w:val="0"/>
          <w:sz w:val="24"/>
          <w:szCs w:val="24"/>
        </w:rPr>
        <w:t>entre a rede GESAC</w:t>
      </w:r>
      <w:r w:rsidR="00B00021">
        <w:rPr>
          <w:iCs w:val="0"/>
          <w:sz w:val="24"/>
          <w:szCs w:val="24"/>
        </w:rPr>
        <w:t xml:space="preserve">, a </w:t>
      </w:r>
      <w:r w:rsidR="00276F17" w:rsidRPr="00276F17">
        <w:rPr>
          <w:iCs w:val="0"/>
          <w:sz w:val="24"/>
          <w:szCs w:val="24"/>
        </w:rPr>
        <w:t>Central de Monitoramento e a rede mundial de computadores</w:t>
      </w:r>
      <w:r w:rsidR="00276F17">
        <w:rPr>
          <w:iCs w:val="0"/>
          <w:sz w:val="24"/>
          <w:szCs w:val="24"/>
        </w:rPr>
        <w:t>.</w:t>
      </w:r>
    </w:p>
    <w:p w:rsidR="00276F17" w:rsidRDefault="00276F17" w:rsidP="00276F17">
      <w:pPr>
        <w:tabs>
          <w:tab w:val="clear" w:pos="1134"/>
        </w:tabs>
        <w:rPr>
          <w:iCs w:val="0"/>
          <w:sz w:val="24"/>
          <w:szCs w:val="24"/>
        </w:rPr>
      </w:pPr>
    </w:p>
    <w:p w:rsidR="00276F17" w:rsidRPr="001B3E72" w:rsidRDefault="00276F17" w:rsidP="00276F17">
      <w:pPr>
        <w:tabs>
          <w:tab w:val="clear" w:pos="1134"/>
        </w:tabs>
        <w:rPr>
          <w:szCs w:val="24"/>
        </w:rPr>
      </w:pPr>
    </w:p>
    <w:p w:rsidR="00E00468" w:rsidRDefault="00E00468" w:rsidP="00C333C7">
      <w:pPr>
        <w:pStyle w:val="Cabealho10"/>
        <w:widowControl w:val="0"/>
        <w:tabs>
          <w:tab w:val="clear" w:pos="4320"/>
          <w:tab w:val="clear" w:pos="8640"/>
          <w:tab w:val="left" w:pos="1134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240"/>
        <w:jc w:val="right"/>
        <w:rPr>
          <w:szCs w:val="24"/>
        </w:rPr>
      </w:pPr>
      <w:r w:rsidRPr="001B3E72">
        <w:rPr>
          <w:szCs w:val="24"/>
        </w:rPr>
        <w:t>1ª S</w:t>
      </w:r>
      <w:r w:rsidR="00375CFB" w:rsidRPr="001B3E72">
        <w:rPr>
          <w:szCs w:val="24"/>
        </w:rPr>
        <w:t xml:space="preserve">ecex - 3ª Divisão Técnica, em </w:t>
      </w:r>
      <w:r w:rsidR="00D3769D">
        <w:rPr>
          <w:szCs w:val="24"/>
        </w:rPr>
        <w:t>2/3</w:t>
      </w:r>
      <w:r w:rsidR="00887E1C">
        <w:rPr>
          <w:szCs w:val="24"/>
        </w:rPr>
        <w:t>/2012</w:t>
      </w:r>
      <w:r w:rsidRPr="001B3E72">
        <w:rPr>
          <w:szCs w:val="24"/>
        </w:rPr>
        <w:t>.</w:t>
      </w:r>
    </w:p>
    <w:p w:rsidR="00276F17" w:rsidRDefault="00276F17" w:rsidP="00C333C7">
      <w:pPr>
        <w:pStyle w:val="Cabealho10"/>
        <w:widowControl w:val="0"/>
        <w:tabs>
          <w:tab w:val="clear" w:pos="4320"/>
          <w:tab w:val="clear" w:pos="8640"/>
          <w:tab w:val="left" w:pos="1134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240"/>
        <w:jc w:val="right"/>
        <w:rPr>
          <w:szCs w:val="24"/>
        </w:rPr>
      </w:pPr>
    </w:p>
    <w:tbl>
      <w:tblPr>
        <w:tblW w:w="0" w:type="auto"/>
        <w:jc w:val="center"/>
        <w:shd w:val="clear" w:color="auto" w:fill="FFFFFF"/>
        <w:tblLayout w:type="fixed"/>
        <w:tblLook w:val="0000"/>
      </w:tblPr>
      <w:tblGrid>
        <w:gridCol w:w="3131"/>
      </w:tblGrid>
      <w:tr w:rsidR="00E00468" w:rsidRPr="001B3E72">
        <w:trPr>
          <w:cantSplit/>
          <w:trHeight w:val="334"/>
          <w:jc w:val="center"/>
        </w:trPr>
        <w:tc>
          <w:tcPr>
            <w:tcW w:w="31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68" w:rsidRPr="001B3E72" w:rsidRDefault="00E00468" w:rsidP="005C17C1">
            <w:pPr>
              <w:pStyle w:val="Cabealho10"/>
              <w:tabs>
                <w:tab w:val="clear" w:pos="4320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1134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/>
              <w:jc w:val="center"/>
              <w:rPr>
                <w:szCs w:val="24"/>
              </w:rPr>
            </w:pPr>
            <w:r w:rsidRPr="001B3E72">
              <w:rPr>
                <w:szCs w:val="24"/>
              </w:rPr>
              <w:t>Glayson Almeida de Oliveira</w:t>
            </w:r>
          </w:p>
        </w:tc>
      </w:tr>
      <w:tr w:rsidR="00E00468" w:rsidRPr="001B3E72">
        <w:trPr>
          <w:cantSplit/>
          <w:trHeight w:val="580"/>
          <w:jc w:val="center"/>
        </w:trPr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68" w:rsidRPr="001B3E72" w:rsidRDefault="00E00468" w:rsidP="005C17C1">
            <w:pPr>
              <w:pStyle w:val="Cabealho10"/>
              <w:tabs>
                <w:tab w:val="clear" w:pos="4320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1134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/>
              <w:jc w:val="center"/>
              <w:rPr>
                <w:szCs w:val="24"/>
              </w:rPr>
            </w:pPr>
            <w:r w:rsidRPr="001B3E72">
              <w:rPr>
                <w:szCs w:val="24"/>
              </w:rPr>
              <w:t>ACE/Mat. 8105-1</w:t>
            </w:r>
          </w:p>
        </w:tc>
      </w:tr>
    </w:tbl>
    <w:p w:rsidR="00E00468" w:rsidRPr="001B3E72" w:rsidRDefault="00E00468" w:rsidP="00C333C7">
      <w:pPr>
        <w:pStyle w:val="CorpoA"/>
        <w:tabs>
          <w:tab w:val="left" w:pos="709"/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eastAsia="Times New Roman" w:hAnsi="Times New Roman"/>
          <w:color w:val="auto"/>
          <w:szCs w:val="24"/>
          <w:lang w:val="pt-BR" w:eastAsia="pt-BR"/>
        </w:rPr>
      </w:pPr>
    </w:p>
    <w:sectPr w:rsidR="00E00468" w:rsidRPr="001B3E72" w:rsidSect="00AB1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871" w:right="851" w:bottom="765" w:left="1418" w:header="851" w:footer="65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933" w:rsidRDefault="00AC6933" w:rsidP="00887E1C">
      <w:r>
        <w:separator/>
      </w:r>
    </w:p>
    <w:p w:rsidR="00AC6933" w:rsidRDefault="00AC6933" w:rsidP="00887E1C"/>
    <w:p w:rsidR="00AC6933" w:rsidRDefault="00AC6933" w:rsidP="00887E1C"/>
    <w:p w:rsidR="00AC6933" w:rsidRDefault="00AC6933" w:rsidP="00887E1C"/>
    <w:p w:rsidR="00AC6933" w:rsidRDefault="00AC6933" w:rsidP="00887E1C"/>
    <w:p w:rsidR="00AC6933" w:rsidRDefault="00AC6933" w:rsidP="00887E1C"/>
    <w:p w:rsidR="00AC6933" w:rsidRDefault="00AC6933" w:rsidP="00887E1C"/>
    <w:p w:rsidR="00AC6933" w:rsidRDefault="00AC6933" w:rsidP="00887E1C"/>
    <w:p w:rsidR="00AC6933" w:rsidRDefault="00AC6933" w:rsidP="00887E1C"/>
  </w:endnote>
  <w:endnote w:type="continuationSeparator" w:id="0">
    <w:p w:rsidR="00AC6933" w:rsidRDefault="00AC6933" w:rsidP="00887E1C">
      <w:r>
        <w:continuationSeparator/>
      </w:r>
    </w:p>
    <w:p w:rsidR="00AC6933" w:rsidRDefault="00AC6933" w:rsidP="00887E1C"/>
    <w:p w:rsidR="00AC6933" w:rsidRDefault="00AC6933" w:rsidP="00887E1C"/>
    <w:p w:rsidR="00AC6933" w:rsidRDefault="00AC6933" w:rsidP="00887E1C"/>
    <w:p w:rsidR="00AC6933" w:rsidRDefault="00AC6933" w:rsidP="00887E1C"/>
    <w:p w:rsidR="00AC6933" w:rsidRDefault="00AC6933" w:rsidP="00887E1C"/>
    <w:p w:rsidR="00AC6933" w:rsidRDefault="00AC6933" w:rsidP="00887E1C"/>
    <w:p w:rsidR="00AC6933" w:rsidRDefault="00AC6933" w:rsidP="00887E1C"/>
    <w:p w:rsidR="00AC6933" w:rsidRDefault="00AC6933" w:rsidP="00887E1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30" w:rsidRDefault="00B11A30" w:rsidP="00887E1C"/>
  <w:p w:rsidR="00B11A30" w:rsidRDefault="00B11A30" w:rsidP="00887E1C">
    <w:r w:rsidDel="00EB244D">
      <w:t xml:space="preserve"> </w:t>
    </w:r>
  </w:p>
  <w:p w:rsidR="00B11A30" w:rsidRDefault="00B11A30" w:rsidP="00887E1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A6" w:rsidRPr="00AB13A6" w:rsidRDefault="00AB13A6" w:rsidP="00AB13A6">
    <w:pPr>
      <w:pStyle w:val="Rodap"/>
      <w:tabs>
        <w:tab w:val="clear" w:pos="4252"/>
        <w:tab w:val="clear" w:pos="8504"/>
        <w:tab w:val="right" w:pos="9632"/>
      </w:tabs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933" w:rsidRDefault="00AC6933" w:rsidP="00887E1C">
      <w:r>
        <w:separator/>
      </w:r>
    </w:p>
    <w:p w:rsidR="00AC6933" w:rsidRDefault="00AC6933" w:rsidP="00887E1C"/>
    <w:p w:rsidR="00AC6933" w:rsidRDefault="00AC6933" w:rsidP="00887E1C"/>
    <w:p w:rsidR="00AC6933" w:rsidRDefault="00AC6933" w:rsidP="00887E1C"/>
    <w:p w:rsidR="00AC6933" w:rsidRDefault="00AC6933" w:rsidP="00887E1C"/>
    <w:p w:rsidR="00AC6933" w:rsidRDefault="00AC6933" w:rsidP="00887E1C"/>
    <w:p w:rsidR="00AC6933" w:rsidRDefault="00AC6933" w:rsidP="00887E1C"/>
    <w:p w:rsidR="00AC6933" w:rsidRDefault="00AC6933" w:rsidP="00887E1C"/>
    <w:p w:rsidR="00AC6933" w:rsidRDefault="00AC6933" w:rsidP="00887E1C"/>
  </w:footnote>
  <w:footnote w:type="continuationSeparator" w:id="0">
    <w:p w:rsidR="00AC6933" w:rsidRDefault="00AC6933" w:rsidP="00887E1C">
      <w:r>
        <w:continuationSeparator/>
      </w:r>
    </w:p>
    <w:p w:rsidR="00AC6933" w:rsidRDefault="00AC6933" w:rsidP="00887E1C"/>
    <w:p w:rsidR="00AC6933" w:rsidRDefault="00AC6933" w:rsidP="00887E1C"/>
    <w:p w:rsidR="00AC6933" w:rsidRDefault="00AC6933" w:rsidP="00887E1C"/>
    <w:p w:rsidR="00AC6933" w:rsidRDefault="00AC6933" w:rsidP="00887E1C"/>
    <w:p w:rsidR="00AC6933" w:rsidRDefault="00AC6933" w:rsidP="00887E1C"/>
    <w:p w:rsidR="00AC6933" w:rsidRDefault="00AC6933" w:rsidP="00887E1C"/>
    <w:p w:rsidR="00AC6933" w:rsidRDefault="00AC6933" w:rsidP="00887E1C"/>
    <w:p w:rsidR="00AC6933" w:rsidRDefault="00AC6933" w:rsidP="00887E1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30" w:rsidRPr="00E528A9" w:rsidRDefault="00961D40" w:rsidP="00887E1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left:0;text-align:left;margin-left:43.1pt;margin-top:44.5pt;width:481.6pt;height:41.1pt;z-index:251657216;mso-position-horizontal-relative:margin;mso-position-vertical-relative:page" stroked="f">
          <v:textbox style="mso-next-textbox:#_x0000_s2069" inset=",2.83pt">
            <w:txbxContent>
              <w:p w:rsidR="00B11A30" w:rsidRPr="00AB4364" w:rsidRDefault="00B11A30" w:rsidP="00887E1C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B4364">
                  <w:rPr>
                    <w:rFonts w:ascii="Arial" w:hAnsi="Arial" w:cs="Arial"/>
                    <w:b/>
                    <w:sz w:val="20"/>
                    <w:szCs w:val="20"/>
                  </w:rPr>
                  <w:t>TRIBUNAL DE CONTAS DA UNIÃO</w:t>
                </w:r>
              </w:p>
              <w:p w:rsidR="00B11A30" w:rsidRPr="00AB4364" w:rsidRDefault="00B11A30" w:rsidP="00887E1C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B4364">
                  <w:rPr>
                    <w:rFonts w:ascii="Arial" w:hAnsi="Arial" w:cs="Arial"/>
                    <w:b/>
                    <w:sz w:val="20"/>
                    <w:szCs w:val="20"/>
                  </w:rPr>
                  <w:t>1ª Secretaria de Controle Externo</w:t>
                </w:r>
              </w:p>
              <w:p w:rsidR="00B11A30" w:rsidRPr="00E55E75" w:rsidRDefault="00B11A30" w:rsidP="00887E1C">
                <w:r w:rsidRPr="00AB4364">
                  <w:rPr>
                    <w:rFonts w:ascii="Arial" w:hAnsi="Arial" w:cs="Arial"/>
                    <w:b/>
                    <w:sz w:val="20"/>
                    <w:szCs w:val="20"/>
                  </w:rPr>
                  <w:t>SECEX-1/3</w:t>
                </w:r>
                <w:r w:rsidRPr="00AB4364">
                  <w:rPr>
                    <w:rFonts w:ascii="Arial" w:hAnsi="Arial" w:cs="Arial"/>
                    <w:b/>
                    <w:sz w:val="20"/>
                    <w:szCs w:val="20"/>
                    <w:vertAlign w:val="superscript"/>
                  </w:rPr>
                  <w:t>a</w:t>
                </w:r>
                <w:r w:rsidRPr="00AB436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Diretoria</w:t>
                </w:r>
              </w:p>
            </w:txbxContent>
          </v:textbox>
          <w10:wrap anchorx="margin" anchory="page"/>
        </v:shape>
      </w:pict>
    </w:r>
    <w:r>
      <w:rPr>
        <w:noProof/>
      </w:rPr>
      <w:pict>
        <v:line id="_x0000_s2068" style="position:absolute;left:0;text-align:left;z-index:251656192;mso-position-horizontal-relative:margin" from="0,45.35pt" to="481.6pt,45.35pt">
          <w10:wrap anchorx="margin"/>
        </v:line>
      </w:pict>
    </w:r>
    <w:r w:rsidR="00293252"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42925" cy="434340"/>
          <wp:effectExtent l="0" t="0" r="9525" b="0"/>
          <wp:wrapNone/>
          <wp:docPr id="19" name="Imagem 19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T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1A30" w:rsidRDefault="00B11A30" w:rsidP="00887E1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30" w:rsidRDefault="00961D40" w:rsidP="00887E1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left:0;text-align:left;margin-left:43.1pt;margin-top:44.5pt;width:481.6pt;height:41.1pt;z-index:251662336;mso-position-horizontal:absolute;mso-position-horizontal-relative:margin;mso-position-vertical:absolute;mso-position-vertical-relative:page" stroked="f">
          <v:textbox style="mso-next-textbox:#_x0000_s2081" inset=",2.83pt">
            <w:txbxContent>
              <w:p w:rsidR="00AB13A6" w:rsidRDefault="00AB13A6" w:rsidP="00AB13A6">
                <w:pPr>
                  <w:jc w:val="left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TRIBUNAL DE CONTAS DA UNIÃO</w:t>
                </w:r>
              </w:p>
              <w:p w:rsidR="00AB13A6" w:rsidRDefault="00AB13A6" w:rsidP="00AB13A6">
                <w:pPr>
                  <w:jc w:val="left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1ª Secretaria de Controle Externo</w:t>
                </w:r>
              </w:p>
              <w:p w:rsidR="00AB13A6" w:rsidRPr="00AB13A6" w:rsidRDefault="00AB13A6" w:rsidP="00AB13A6">
                <w:pPr>
                  <w:jc w:val="left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SECEX-1/3</w:t>
                </w:r>
                <w:r w:rsidRPr="005C17C1">
                  <w:rPr>
                    <w:rFonts w:ascii="Arial" w:hAnsi="Arial" w:cs="Arial"/>
                    <w:b/>
                    <w:sz w:val="20"/>
                    <w:vertAlign w:val="superscript"/>
                  </w:rPr>
                  <w:t>a</w:t>
                </w:r>
                <w:r>
                  <w:rPr>
                    <w:rFonts w:ascii="Arial" w:hAnsi="Arial" w:cs="Arial"/>
                    <w:b/>
                    <w:sz w:val="20"/>
                  </w:rPr>
                  <w:t xml:space="preserve"> Diretoria</w:t>
                </w:r>
              </w:p>
            </w:txbxContent>
          </v:textbox>
          <w10:wrap anchorx="margin" anchory="page"/>
        </v:shape>
      </w:pict>
    </w:r>
    <w:r>
      <w:rPr>
        <w:noProof/>
      </w:rPr>
      <w:pict>
        <v:line id="_x0000_s2080" style="position:absolute;left:0;text-align:left;z-index:251661312;mso-position-horizontal:absolute;mso-position-horizontal-relative:margin;mso-position-vertical:absolute" from="0,45.35pt" to="481.6pt,45.35pt">
          <w10:wrap anchorx="margin"/>
        </v:line>
      </w:pict>
    </w:r>
    <w:r w:rsidR="00AB13A6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42925" cy="542925"/>
          <wp:effectExtent l="19050" t="0" r="9525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30" w:rsidRDefault="00B11A30" w:rsidP="00887E1C">
    <w:pPr>
      <w:pStyle w:val="Cabealho"/>
    </w:pPr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6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1)"/>
      <w:lvlJc w:val="left"/>
      <w:pPr>
        <w:ind w:left="0" w:firstLine="855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"/>
      <w:lvlJc w:val="left"/>
      <w:pPr>
        <w:ind w:left="0" w:firstLine="855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"/>
      <w:lvlJc w:val="left"/>
      <w:pPr>
        <w:ind w:left="0" w:firstLine="855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"/>
      <w:lvlJc w:val="left"/>
      <w:pPr>
        <w:ind w:left="0" w:firstLine="855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"/>
      <w:lvlJc w:val="left"/>
      <w:pPr>
        <w:ind w:left="0" w:firstLine="855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"/>
      <w:lvlJc w:val="left"/>
      <w:pPr>
        <w:ind w:left="0" w:firstLine="855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"/>
      <w:lvlJc w:val="left"/>
      <w:pPr>
        <w:ind w:left="0" w:firstLine="855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855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start w:val="1"/>
      <w:numFmt w:val="lowerLetter"/>
      <w:lvlText w:val="%1)"/>
      <w:lvlJc w:val="left"/>
      <w:pPr>
        <w:tabs>
          <w:tab w:val="num" w:pos="283"/>
        </w:tabs>
        <w:ind w:left="283" w:firstLine="566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1)"/>
      <w:lvlJc w:val="left"/>
      <w:pPr>
        <w:ind w:left="0" w:firstLine="855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"/>
      <w:lvlJc w:val="left"/>
      <w:pPr>
        <w:ind w:left="0" w:firstLine="855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"/>
      <w:lvlJc w:val="left"/>
      <w:pPr>
        <w:ind w:left="0" w:firstLine="855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"/>
      <w:lvlJc w:val="left"/>
      <w:pPr>
        <w:ind w:left="0" w:firstLine="855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"/>
      <w:lvlJc w:val="left"/>
      <w:pPr>
        <w:ind w:left="0" w:firstLine="855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"/>
      <w:lvlJc w:val="left"/>
      <w:pPr>
        <w:ind w:left="0" w:firstLine="855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"/>
      <w:lvlJc w:val="left"/>
      <w:pPr>
        <w:ind w:left="0" w:firstLine="855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855"/>
      </w:pPr>
      <w:rPr>
        <w:rFonts w:hint="default"/>
        <w:color w:val="000000"/>
        <w:position w:val="0"/>
        <w:sz w:val="20"/>
      </w:rPr>
    </w:lvl>
  </w:abstractNum>
  <w:abstractNum w:abstractNumId="2">
    <w:nsid w:val="00000003"/>
    <w:multiLevelType w:val="multilevel"/>
    <w:tmpl w:val="894EE875"/>
    <w:lvl w:ilvl="0">
      <w:start w:val="1"/>
      <w:numFmt w:val="lowerLetter"/>
      <w:lvlText w:val="%1)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1)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lowerLetter"/>
      <w:lvlText w:val="%1)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1)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lowerLetter"/>
      <w:lvlText w:val="%1)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1)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lowerLetter"/>
      <w:lvlText w:val="%1)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1)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lowerLetter"/>
      <w:lvlText w:val="%1)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1)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</w:abstractNum>
  <w:abstractNum w:abstractNumId="7">
    <w:nsid w:val="0A936913"/>
    <w:multiLevelType w:val="singleLevel"/>
    <w:tmpl w:val="7E3E71E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1E1014B4"/>
    <w:multiLevelType w:val="hybridMultilevel"/>
    <w:tmpl w:val="9B6865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270B0"/>
    <w:multiLevelType w:val="hybridMultilevel"/>
    <w:tmpl w:val="05E46F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84073"/>
    <w:multiLevelType w:val="multilevel"/>
    <w:tmpl w:val="FB6AB1C8"/>
    <w:lvl w:ilvl="0">
      <w:start w:val="1"/>
      <w:numFmt w:val="upperRoman"/>
      <w:lvlText w:val="%1."/>
      <w:lvlJc w:val="left"/>
      <w:pPr>
        <w:tabs>
          <w:tab w:val="num" w:pos="705"/>
        </w:tabs>
        <w:ind w:left="705" w:hanging="705"/>
      </w:pPr>
      <w:rPr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787586A"/>
    <w:multiLevelType w:val="hybridMultilevel"/>
    <w:tmpl w:val="69A65B8C"/>
    <w:lvl w:ilvl="0" w:tplc="04160017">
      <w:start w:val="1"/>
      <w:numFmt w:val="lowerLetter"/>
      <w:lvlText w:val="%1)"/>
      <w:lvlJc w:val="left"/>
      <w:pPr>
        <w:ind w:left="915" w:hanging="360"/>
      </w:pPr>
    </w:lvl>
    <w:lvl w:ilvl="1" w:tplc="04160019" w:tentative="1">
      <w:start w:val="1"/>
      <w:numFmt w:val="lowerLetter"/>
      <w:lvlText w:val="%2."/>
      <w:lvlJc w:val="left"/>
      <w:pPr>
        <w:ind w:left="1635" w:hanging="360"/>
      </w:pPr>
    </w:lvl>
    <w:lvl w:ilvl="2" w:tplc="0416001B" w:tentative="1">
      <w:start w:val="1"/>
      <w:numFmt w:val="lowerRoman"/>
      <w:lvlText w:val="%3."/>
      <w:lvlJc w:val="right"/>
      <w:pPr>
        <w:ind w:left="2355" w:hanging="180"/>
      </w:pPr>
    </w:lvl>
    <w:lvl w:ilvl="3" w:tplc="0416000F" w:tentative="1">
      <w:start w:val="1"/>
      <w:numFmt w:val="decimal"/>
      <w:lvlText w:val="%4."/>
      <w:lvlJc w:val="left"/>
      <w:pPr>
        <w:ind w:left="3075" w:hanging="360"/>
      </w:pPr>
    </w:lvl>
    <w:lvl w:ilvl="4" w:tplc="04160019" w:tentative="1">
      <w:start w:val="1"/>
      <w:numFmt w:val="lowerLetter"/>
      <w:lvlText w:val="%5."/>
      <w:lvlJc w:val="left"/>
      <w:pPr>
        <w:ind w:left="3795" w:hanging="360"/>
      </w:pPr>
    </w:lvl>
    <w:lvl w:ilvl="5" w:tplc="0416001B" w:tentative="1">
      <w:start w:val="1"/>
      <w:numFmt w:val="lowerRoman"/>
      <w:lvlText w:val="%6."/>
      <w:lvlJc w:val="right"/>
      <w:pPr>
        <w:ind w:left="4515" w:hanging="180"/>
      </w:pPr>
    </w:lvl>
    <w:lvl w:ilvl="6" w:tplc="0416000F" w:tentative="1">
      <w:start w:val="1"/>
      <w:numFmt w:val="decimal"/>
      <w:lvlText w:val="%7."/>
      <w:lvlJc w:val="left"/>
      <w:pPr>
        <w:ind w:left="5235" w:hanging="360"/>
      </w:pPr>
    </w:lvl>
    <w:lvl w:ilvl="7" w:tplc="04160019" w:tentative="1">
      <w:start w:val="1"/>
      <w:numFmt w:val="lowerLetter"/>
      <w:lvlText w:val="%8."/>
      <w:lvlJc w:val="left"/>
      <w:pPr>
        <w:ind w:left="5955" w:hanging="360"/>
      </w:pPr>
    </w:lvl>
    <w:lvl w:ilvl="8" w:tplc="0416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7AF85A3E"/>
    <w:multiLevelType w:val="hybridMultilevel"/>
    <w:tmpl w:val="D00E4EB6"/>
    <w:lvl w:ilvl="0" w:tplc="C9C4D6C4">
      <w:start w:val="85"/>
      <w:numFmt w:val="bullet"/>
      <w:lvlText w:val=""/>
      <w:lvlJc w:val="left"/>
      <w:pPr>
        <w:ind w:left="765" w:hanging="405"/>
      </w:pPr>
      <w:rPr>
        <w:rFonts w:ascii="Wingdings" w:eastAsia="ヒラギノ角ゴ Pro W3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C7EF5"/>
    <w:multiLevelType w:val="hybridMultilevel"/>
    <w:tmpl w:val="923801D0"/>
    <w:lvl w:ilvl="0" w:tplc="7FC04B6A">
      <w:start w:val="85"/>
      <w:numFmt w:val="bullet"/>
      <w:lvlText w:val=""/>
      <w:lvlJc w:val="left"/>
      <w:pPr>
        <w:ind w:left="720" w:hanging="360"/>
      </w:pPr>
      <w:rPr>
        <w:rFonts w:ascii="Wingdings" w:eastAsia="ヒラギノ角ゴ Pro W3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13"/>
  </w:num>
  <w:num w:numId="11">
    <w:abstractNumId w:val="12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proofState w:spelling="clean" w:grammar="clean"/>
  <w:stylePaneFormatFilter w:val="2801"/>
  <w:trackRevisions/>
  <w:defaultTabStop w:val="720"/>
  <w:hyphenationZone w:val="425"/>
  <w:defaultTableStyle w:val="Normal"/>
  <w:evenAndOddHeader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45FE"/>
    <w:rsid w:val="00001297"/>
    <w:rsid w:val="000038C4"/>
    <w:rsid w:val="00004193"/>
    <w:rsid w:val="000059E1"/>
    <w:rsid w:val="00005EF2"/>
    <w:rsid w:val="00006054"/>
    <w:rsid w:val="00007F90"/>
    <w:rsid w:val="0001258E"/>
    <w:rsid w:val="00013F54"/>
    <w:rsid w:val="00016690"/>
    <w:rsid w:val="0002444B"/>
    <w:rsid w:val="00026CFB"/>
    <w:rsid w:val="00032160"/>
    <w:rsid w:val="00032843"/>
    <w:rsid w:val="000354FA"/>
    <w:rsid w:val="00041E4A"/>
    <w:rsid w:val="00044ECD"/>
    <w:rsid w:val="00045901"/>
    <w:rsid w:val="00046279"/>
    <w:rsid w:val="000475DA"/>
    <w:rsid w:val="000528D4"/>
    <w:rsid w:val="0005358B"/>
    <w:rsid w:val="00054F86"/>
    <w:rsid w:val="00056141"/>
    <w:rsid w:val="0005634E"/>
    <w:rsid w:val="00060605"/>
    <w:rsid w:val="00071D1E"/>
    <w:rsid w:val="00072D0F"/>
    <w:rsid w:val="00073283"/>
    <w:rsid w:val="000744F9"/>
    <w:rsid w:val="000761E3"/>
    <w:rsid w:val="00090F56"/>
    <w:rsid w:val="000916A8"/>
    <w:rsid w:val="00093AB2"/>
    <w:rsid w:val="000A18E9"/>
    <w:rsid w:val="000A427B"/>
    <w:rsid w:val="000A4C9A"/>
    <w:rsid w:val="000A4EFB"/>
    <w:rsid w:val="000B2860"/>
    <w:rsid w:val="000B38DD"/>
    <w:rsid w:val="000B4C65"/>
    <w:rsid w:val="000B5984"/>
    <w:rsid w:val="000C0058"/>
    <w:rsid w:val="000C54CF"/>
    <w:rsid w:val="000C5B01"/>
    <w:rsid w:val="000D0C8A"/>
    <w:rsid w:val="000D0D3C"/>
    <w:rsid w:val="000D354A"/>
    <w:rsid w:val="000D396D"/>
    <w:rsid w:val="000D3A0E"/>
    <w:rsid w:val="000D4FF8"/>
    <w:rsid w:val="000D6959"/>
    <w:rsid w:val="000D704C"/>
    <w:rsid w:val="000D7FC6"/>
    <w:rsid w:val="000E1164"/>
    <w:rsid w:val="000E1862"/>
    <w:rsid w:val="000F03BB"/>
    <w:rsid w:val="000F069F"/>
    <w:rsid w:val="000F437E"/>
    <w:rsid w:val="000F4DD7"/>
    <w:rsid w:val="000F5BBD"/>
    <w:rsid w:val="001000D9"/>
    <w:rsid w:val="00101A02"/>
    <w:rsid w:val="0010478D"/>
    <w:rsid w:val="0011022B"/>
    <w:rsid w:val="00110415"/>
    <w:rsid w:val="00111007"/>
    <w:rsid w:val="0011376B"/>
    <w:rsid w:val="001154DA"/>
    <w:rsid w:val="001209B2"/>
    <w:rsid w:val="001257ED"/>
    <w:rsid w:val="00131FD9"/>
    <w:rsid w:val="00135826"/>
    <w:rsid w:val="00137A3F"/>
    <w:rsid w:val="00140283"/>
    <w:rsid w:val="00142535"/>
    <w:rsid w:val="00143BE1"/>
    <w:rsid w:val="001459B2"/>
    <w:rsid w:val="00146D50"/>
    <w:rsid w:val="00152BF8"/>
    <w:rsid w:val="00152E2B"/>
    <w:rsid w:val="00154065"/>
    <w:rsid w:val="00155289"/>
    <w:rsid w:val="00155589"/>
    <w:rsid w:val="00155F53"/>
    <w:rsid w:val="00161F1F"/>
    <w:rsid w:val="0016271A"/>
    <w:rsid w:val="00165F15"/>
    <w:rsid w:val="00167042"/>
    <w:rsid w:val="00167CB3"/>
    <w:rsid w:val="001742ED"/>
    <w:rsid w:val="00176947"/>
    <w:rsid w:val="00177582"/>
    <w:rsid w:val="00184033"/>
    <w:rsid w:val="0018586E"/>
    <w:rsid w:val="00185F6B"/>
    <w:rsid w:val="00186624"/>
    <w:rsid w:val="00187097"/>
    <w:rsid w:val="00187F72"/>
    <w:rsid w:val="00190743"/>
    <w:rsid w:val="00191F1A"/>
    <w:rsid w:val="001936EE"/>
    <w:rsid w:val="001966EC"/>
    <w:rsid w:val="00196F9F"/>
    <w:rsid w:val="00197ABF"/>
    <w:rsid w:val="001A037A"/>
    <w:rsid w:val="001A0B2B"/>
    <w:rsid w:val="001A6B15"/>
    <w:rsid w:val="001A6EE5"/>
    <w:rsid w:val="001B3341"/>
    <w:rsid w:val="001B3E72"/>
    <w:rsid w:val="001C059E"/>
    <w:rsid w:val="001C0D58"/>
    <w:rsid w:val="001C11F6"/>
    <w:rsid w:val="001C396A"/>
    <w:rsid w:val="001C410B"/>
    <w:rsid w:val="001C5EFD"/>
    <w:rsid w:val="001C6C2E"/>
    <w:rsid w:val="001C720A"/>
    <w:rsid w:val="001C79AF"/>
    <w:rsid w:val="001D4663"/>
    <w:rsid w:val="001D4D7B"/>
    <w:rsid w:val="001E3AE3"/>
    <w:rsid w:val="001E4B5F"/>
    <w:rsid w:val="001E685E"/>
    <w:rsid w:val="0020019E"/>
    <w:rsid w:val="00201E10"/>
    <w:rsid w:val="00203E05"/>
    <w:rsid w:val="00204CFD"/>
    <w:rsid w:val="00207DEE"/>
    <w:rsid w:val="00210800"/>
    <w:rsid w:val="00211B5B"/>
    <w:rsid w:val="00213377"/>
    <w:rsid w:val="00213526"/>
    <w:rsid w:val="00215FED"/>
    <w:rsid w:val="002178F7"/>
    <w:rsid w:val="002242B5"/>
    <w:rsid w:val="00227AC9"/>
    <w:rsid w:val="00230C0B"/>
    <w:rsid w:val="00237233"/>
    <w:rsid w:val="002414B1"/>
    <w:rsid w:val="0024385B"/>
    <w:rsid w:val="00244B55"/>
    <w:rsid w:val="00246AE0"/>
    <w:rsid w:val="00250218"/>
    <w:rsid w:val="002506A4"/>
    <w:rsid w:val="002546FE"/>
    <w:rsid w:val="00254E69"/>
    <w:rsid w:val="0025644D"/>
    <w:rsid w:val="00257769"/>
    <w:rsid w:val="0026021D"/>
    <w:rsid w:val="00260BCA"/>
    <w:rsid w:val="00261553"/>
    <w:rsid w:val="00262F4C"/>
    <w:rsid w:val="00267C3F"/>
    <w:rsid w:val="00271650"/>
    <w:rsid w:val="002718A2"/>
    <w:rsid w:val="00272D07"/>
    <w:rsid w:val="00273064"/>
    <w:rsid w:val="00276708"/>
    <w:rsid w:val="00276F17"/>
    <w:rsid w:val="002807DE"/>
    <w:rsid w:val="00280814"/>
    <w:rsid w:val="00281FAA"/>
    <w:rsid w:val="0028495C"/>
    <w:rsid w:val="00284B0D"/>
    <w:rsid w:val="002913CD"/>
    <w:rsid w:val="00291EB2"/>
    <w:rsid w:val="0029307D"/>
    <w:rsid w:val="00293252"/>
    <w:rsid w:val="00295F2E"/>
    <w:rsid w:val="002A12AB"/>
    <w:rsid w:val="002A16A1"/>
    <w:rsid w:val="002A3EBC"/>
    <w:rsid w:val="002A536A"/>
    <w:rsid w:val="002A6118"/>
    <w:rsid w:val="002A64D8"/>
    <w:rsid w:val="002B05BB"/>
    <w:rsid w:val="002B3F44"/>
    <w:rsid w:val="002B488B"/>
    <w:rsid w:val="002B5DE5"/>
    <w:rsid w:val="002C05C7"/>
    <w:rsid w:val="002C0B66"/>
    <w:rsid w:val="002C1AEC"/>
    <w:rsid w:val="002C33F4"/>
    <w:rsid w:val="002C5561"/>
    <w:rsid w:val="002C63B9"/>
    <w:rsid w:val="002D0BCD"/>
    <w:rsid w:val="002D4F1B"/>
    <w:rsid w:val="002D5B13"/>
    <w:rsid w:val="002D5BA3"/>
    <w:rsid w:val="002D6E7F"/>
    <w:rsid w:val="002E17ED"/>
    <w:rsid w:val="002E1BD1"/>
    <w:rsid w:val="002E1F5C"/>
    <w:rsid w:val="002E2DDD"/>
    <w:rsid w:val="002E33A2"/>
    <w:rsid w:val="002F64F5"/>
    <w:rsid w:val="00301D83"/>
    <w:rsid w:val="00303F99"/>
    <w:rsid w:val="00305826"/>
    <w:rsid w:val="003105A0"/>
    <w:rsid w:val="003119E6"/>
    <w:rsid w:val="00313C73"/>
    <w:rsid w:val="00314CB7"/>
    <w:rsid w:val="00315013"/>
    <w:rsid w:val="00315DE0"/>
    <w:rsid w:val="0032133D"/>
    <w:rsid w:val="00322C5E"/>
    <w:rsid w:val="003240FB"/>
    <w:rsid w:val="00334DCA"/>
    <w:rsid w:val="00336EA2"/>
    <w:rsid w:val="00337D90"/>
    <w:rsid w:val="00343767"/>
    <w:rsid w:val="003455BB"/>
    <w:rsid w:val="00346D54"/>
    <w:rsid w:val="0034720D"/>
    <w:rsid w:val="00351367"/>
    <w:rsid w:val="00351A8B"/>
    <w:rsid w:val="00351BAF"/>
    <w:rsid w:val="0035228F"/>
    <w:rsid w:val="003543B7"/>
    <w:rsid w:val="00360119"/>
    <w:rsid w:val="0036091A"/>
    <w:rsid w:val="00360C5D"/>
    <w:rsid w:val="00361CAB"/>
    <w:rsid w:val="00362637"/>
    <w:rsid w:val="00363932"/>
    <w:rsid w:val="00364C09"/>
    <w:rsid w:val="00365FBD"/>
    <w:rsid w:val="003736E8"/>
    <w:rsid w:val="00375CFB"/>
    <w:rsid w:val="00376530"/>
    <w:rsid w:val="00397220"/>
    <w:rsid w:val="003A1685"/>
    <w:rsid w:val="003A2C57"/>
    <w:rsid w:val="003A2DF8"/>
    <w:rsid w:val="003A4C1D"/>
    <w:rsid w:val="003A711A"/>
    <w:rsid w:val="003A7B51"/>
    <w:rsid w:val="003B230D"/>
    <w:rsid w:val="003B30D3"/>
    <w:rsid w:val="003B3F3E"/>
    <w:rsid w:val="003B7F5D"/>
    <w:rsid w:val="003C08D8"/>
    <w:rsid w:val="003C13F3"/>
    <w:rsid w:val="003C16E9"/>
    <w:rsid w:val="003C1EC1"/>
    <w:rsid w:val="003C6838"/>
    <w:rsid w:val="003D2E2D"/>
    <w:rsid w:val="003D37CF"/>
    <w:rsid w:val="003D5E1B"/>
    <w:rsid w:val="003D72BF"/>
    <w:rsid w:val="003E174B"/>
    <w:rsid w:val="003E21A9"/>
    <w:rsid w:val="003F1CC9"/>
    <w:rsid w:val="003F2725"/>
    <w:rsid w:val="003F3C35"/>
    <w:rsid w:val="003F4EF6"/>
    <w:rsid w:val="003F5A05"/>
    <w:rsid w:val="003F6489"/>
    <w:rsid w:val="003F786B"/>
    <w:rsid w:val="00400533"/>
    <w:rsid w:val="00402F20"/>
    <w:rsid w:val="004031ED"/>
    <w:rsid w:val="00403E51"/>
    <w:rsid w:val="00404F37"/>
    <w:rsid w:val="00406B20"/>
    <w:rsid w:val="004148B4"/>
    <w:rsid w:val="00417ED4"/>
    <w:rsid w:val="0042152B"/>
    <w:rsid w:val="004232CD"/>
    <w:rsid w:val="004239AA"/>
    <w:rsid w:val="00424AB5"/>
    <w:rsid w:val="00424F51"/>
    <w:rsid w:val="00431A58"/>
    <w:rsid w:val="004343D2"/>
    <w:rsid w:val="00435187"/>
    <w:rsid w:val="00435F0E"/>
    <w:rsid w:val="0044169D"/>
    <w:rsid w:val="00446D8C"/>
    <w:rsid w:val="00447869"/>
    <w:rsid w:val="00450E78"/>
    <w:rsid w:val="004518F2"/>
    <w:rsid w:val="0045507A"/>
    <w:rsid w:val="0045625D"/>
    <w:rsid w:val="00457D58"/>
    <w:rsid w:val="00461DA8"/>
    <w:rsid w:val="00463447"/>
    <w:rsid w:val="00465668"/>
    <w:rsid w:val="004662AA"/>
    <w:rsid w:val="00467B14"/>
    <w:rsid w:val="004715FC"/>
    <w:rsid w:val="00473B10"/>
    <w:rsid w:val="004741F3"/>
    <w:rsid w:val="0047541C"/>
    <w:rsid w:val="00480493"/>
    <w:rsid w:val="004845A2"/>
    <w:rsid w:val="004847BA"/>
    <w:rsid w:val="00485461"/>
    <w:rsid w:val="0049210C"/>
    <w:rsid w:val="00496819"/>
    <w:rsid w:val="004A0A10"/>
    <w:rsid w:val="004A32D4"/>
    <w:rsid w:val="004B3148"/>
    <w:rsid w:val="004B72BB"/>
    <w:rsid w:val="004C7544"/>
    <w:rsid w:val="004C76EA"/>
    <w:rsid w:val="004D12F7"/>
    <w:rsid w:val="004D450E"/>
    <w:rsid w:val="004D4613"/>
    <w:rsid w:val="004D4F40"/>
    <w:rsid w:val="004D53F5"/>
    <w:rsid w:val="004D63B7"/>
    <w:rsid w:val="004E2348"/>
    <w:rsid w:val="004E2A37"/>
    <w:rsid w:val="004E38ED"/>
    <w:rsid w:val="004F0A0F"/>
    <w:rsid w:val="004F0B8E"/>
    <w:rsid w:val="004F0E3F"/>
    <w:rsid w:val="004F261B"/>
    <w:rsid w:val="004F568A"/>
    <w:rsid w:val="004F5E35"/>
    <w:rsid w:val="004F6496"/>
    <w:rsid w:val="00500001"/>
    <w:rsid w:val="0050309C"/>
    <w:rsid w:val="005033C4"/>
    <w:rsid w:val="005073A3"/>
    <w:rsid w:val="00511E65"/>
    <w:rsid w:val="00512862"/>
    <w:rsid w:val="00513893"/>
    <w:rsid w:val="005178E9"/>
    <w:rsid w:val="00517B09"/>
    <w:rsid w:val="005206C8"/>
    <w:rsid w:val="00520980"/>
    <w:rsid w:val="00523A37"/>
    <w:rsid w:val="00523E68"/>
    <w:rsid w:val="00524F55"/>
    <w:rsid w:val="00527AAA"/>
    <w:rsid w:val="00530EBC"/>
    <w:rsid w:val="00530F97"/>
    <w:rsid w:val="0053257F"/>
    <w:rsid w:val="00533490"/>
    <w:rsid w:val="00535824"/>
    <w:rsid w:val="00536C2E"/>
    <w:rsid w:val="005405C9"/>
    <w:rsid w:val="00542120"/>
    <w:rsid w:val="005425EA"/>
    <w:rsid w:val="00542F71"/>
    <w:rsid w:val="00543C31"/>
    <w:rsid w:val="005546DF"/>
    <w:rsid w:val="005571DB"/>
    <w:rsid w:val="00560C08"/>
    <w:rsid w:val="00561A59"/>
    <w:rsid w:val="0056384E"/>
    <w:rsid w:val="00564395"/>
    <w:rsid w:val="005669B8"/>
    <w:rsid w:val="0057483E"/>
    <w:rsid w:val="00576D5B"/>
    <w:rsid w:val="00581C7D"/>
    <w:rsid w:val="00582746"/>
    <w:rsid w:val="005846A1"/>
    <w:rsid w:val="005855BA"/>
    <w:rsid w:val="00585FA1"/>
    <w:rsid w:val="00586CA7"/>
    <w:rsid w:val="00587A1D"/>
    <w:rsid w:val="005917C0"/>
    <w:rsid w:val="00592B6E"/>
    <w:rsid w:val="00593DFE"/>
    <w:rsid w:val="0059426E"/>
    <w:rsid w:val="00596EB4"/>
    <w:rsid w:val="005A1805"/>
    <w:rsid w:val="005A6F0C"/>
    <w:rsid w:val="005B45FE"/>
    <w:rsid w:val="005B58FD"/>
    <w:rsid w:val="005B5E5E"/>
    <w:rsid w:val="005B6D98"/>
    <w:rsid w:val="005B7243"/>
    <w:rsid w:val="005C17C1"/>
    <w:rsid w:val="005C23BA"/>
    <w:rsid w:val="005C2BA1"/>
    <w:rsid w:val="005C35A0"/>
    <w:rsid w:val="005C39BC"/>
    <w:rsid w:val="005C637C"/>
    <w:rsid w:val="005C77B1"/>
    <w:rsid w:val="005D1959"/>
    <w:rsid w:val="005D7D0D"/>
    <w:rsid w:val="005E3193"/>
    <w:rsid w:val="005E450E"/>
    <w:rsid w:val="005E4668"/>
    <w:rsid w:val="005E6E7A"/>
    <w:rsid w:val="005E763D"/>
    <w:rsid w:val="005F128D"/>
    <w:rsid w:val="005F31FF"/>
    <w:rsid w:val="0060244F"/>
    <w:rsid w:val="0060253C"/>
    <w:rsid w:val="00604BCB"/>
    <w:rsid w:val="00607B3C"/>
    <w:rsid w:val="00610319"/>
    <w:rsid w:val="00612F19"/>
    <w:rsid w:val="0061349D"/>
    <w:rsid w:val="00614A24"/>
    <w:rsid w:val="0061562F"/>
    <w:rsid w:val="006159C0"/>
    <w:rsid w:val="00620ECC"/>
    <w:rsid w:val="0062216E"/>
    <w:rsid w:val="006233EA"/>
    <w:rsid w:val="006237E9"/>
    <w:rsid w:val="00626C54"/>
    <w:rsid w:val="00630BBC"/>
    <w:rsid w:val="006329D9"/>
    <w:rsid w:val="00633297"/>
    <w:rsid w:val="0063651A"/>
    <w:rsid w:val="00637E7A"/>
    <w:rsid w:val="00641722"/>
    <w:rsid w:val="0064263C"/>
    <w:rsid w:val="0064397D"/>
    <w:rsid w:val="00644C19"/>
    <w:rsid w:val="0064630D"/>
    <w:rsid w:val="00647827"/>
    <w:rsid w:val="00650AE5"/>
    <w:rsid w:val="00652958"/>
    <w:rsid w:val="00654F78"/>
    <w:rsid w:val="006620CA"/>
    <w:rsid w:val="00663021"/>
    <w:rsid w:val="00663D12"/>
    <w:rsid w:val="006645DA"/>
    <w:rsid w:val="00664BB5"/>
    <w:rsid w:val="0066582D"/>
    <w:rsid w:val="00674CD4"/>
    <w:rsid w:val="00680A5C"/>
    <w:rsid w:val="00682562"/>
    <w:rsid w:val="006846FF"/>
    <w:rsid w:val="00685E96"/>
    <w:rsid w:val="0069148F"/>
    <w:rsid w:val="006948B8"/>
    <w:rsid w:val="006976AA"/>
    <w:rsid w:val="006A218E"/>
    <w:rsid w:val="006A2D9C"/>
    <w:rsid w:val="006A4315"/>
    <w:rsid w:val="006A52B1"/>
    <w:rsid w:val="006A5BC1"/>
    <w:rsid w:val="006B0D38"/>
    <w:rsid w:val="006B0E13"/>
    <w:rsid w:val="006B0EA8"/>
    <w:rsid w:val="006B3FB7"/>
    <w:rsid w:val="006B4C9B"/>
    <w:rsid w:val="006B4CC0"/>
    <w:rsid w:val="006B66AE"/>
    <w:rsid w:val="006B7115"/>
    <w:rsid w:val="006C1BD1"/>
    <w:rsid w:val="006C4342"/>
    <w:rsid w:val="006C599F"/>
    <w:rsid w:val="006C60D9"/>
    <w:rsid w:val="006C63FE"/>
    <w:rsid w:val="006C7A49"/>
    <w:rsid w:val="006D1A21"/>
    <w:rsid w:val="006D3861"/>
    <w:rsid w:val="006D4D56"/>
    <w:rsid w:val="006D6D39"/>
    <w:rsid w:val="006E0562"/>
    <w:rsid w:val="006E614F"/>
    <w:rsid w:val="006E6C72"/>
    <w:rsid w:val="006F4A29"/>
    <w:rsid w:val="006F4CBB"/>
    <w:rsid w:val="006F4CEA"/>
    <w:rsid w:val="006F60BB"/>
    <w:rsid w:val="006F6C66"/>
    <w:rsid w:val="0070342D"/>
    <w:rsid w:val="0070374F"/>
    <w:rsid w:val="00706325"/>
    <w:rsid w:val="00710974"/>
    <w:rsid w:val="00710DB4"/>
    <w:rsid w:val="00710FAE"/>
    <w:rsid w:val="00712C12"/>
    <w:rsid w:val="00715AF2"/>
    <w:rsid w:val="00717DC4"/>
    <w:rsid w:val="00717EA6"/>
    <w:rsid w:val="007201C5"/>
    <w:rsid w:val="007217FE"/>
    <w:rsid w:val="007229F6"/>
    <w:rsid w:val="00725D13"/>
    <w:rsid w:val="007303AD"/>
    <w:rsid w:val="00732306"/>
    <w:rsid w:val="0073239B"/>
    <w:rsid w:val="0074061E"/>
    <w:rsid w:val="007409FC"/>
    <w:rsid w:val="0074240C"/>
    <w:rsid w:val="00743619"/>
    <w:rsid w:val="007436C4"/>
    <w:rsid w:val="00744275"/>
    <w:rsid w:val="00747DBE"/>
    <w:rsid w:val="00750087"/>
    <w:rsid w:val="00753756"/>
    <w:rsid w:val="00756924"/>
    <w:rsid w:val="0075776D"/>
    <w:rsid w:val="0076204D"/>
    <w:rsid w:val="00762549"/>
    <w:rsid w:val="00762C22"/>
    <w:rsid w:val="00764988"/>
    <w:rsid w:val="007669A7"/>
    <w:rsid w:val="00767F32"/>
    <w:rsid w:val="0077025D"/>
    <w:rsid w:val="00771418"/>
    <w:rsid w:val="0077476A"/>
    <w:rsid w:val="007766D3"/>
    <w:rsid w:val="00776A6A"/>
    <w:rsid w:val="00781C26"/>
    <w:rsid w:val="00783B68"/>
    <w:rsid w:val="00786924"/>
    <w:rsid w:val="00792E83"/>
    <w:rsid w:val="0079476F"/>
    <w:rsid w:val="00795274"/>
    <w:rsid w:val="00795835"/>
    <w:rsid w:val="00795CFC"/>
    <w:rsid w:val="0079651C"/>
    <w:rsid w:val="00797FE4"/>
    <w:rsid w:val="007A02F1"/>
    <w:rsid w:val="007A077B"/>
    <w:rsid w:val="007A1456"/>
    <w:rsid w:val="007A324E"/>
    <w:rsid w:val="007A4121"/>
    <w:rsid w:val="007A689C"/>
    <w:rsid w:val="007B2A02"/>
    <w:rsid w:val="007B41E4"/>
    <w:rsid w:val="007B4926"/>
    <w:rsid w:val="007B609D"/>
    <w:rsid w:val="007B7914"/>
    <w:rsid w:val="007C2B93"/>
    <w:rsid w:val="007C45CD"/>
    <w:rsid w:val="007C5F6A"/>
    <w:rsid w:val="007C6136"/>
    <w:rsid w:val="007D14F4"/>
    <w:rsid w:val="007D2E01"/>
    <w:rsid w:val="007D3018"/>
    <w:rsid w:val="007D3069"/>
    <w:rsid w:val="007D4671"/>
    <w:rsid w:val="007D575C"/>
    <w:rsid w:val="007D74D0"/>
    <w:rsid w:val="007D7635"/>
    <w:rsid w:val="007E227F"/>
    <w:rsid w:val="007E403A"/>
    <w:rsid w:val="007F240D"/>
    <w:rsid w:val="007F4C10"/>
    <w:rsid w:val="007F59FC"/>
    <w:rsid w:val="00805525"/>
    <w:rsid w:val="00816E8F"/>
    <w:rsid w:val="008177B2"/>
    <w:rsid w:val="00834245"/>
    <w:rsid w:val="00844307"/>
    <w:rsid w:val="00846990"/>
    <w:rsid w:val="00855B9A"/>
    <w:rsid w:val="00855DCB"/>
    <w:rsid w:val="00857142"/>
    <w:rsid w:val="00860FD6"/>
    <w:rsid w:val="00864BDB"/>
    <w:rsid w:val="008658C9"/>
    <w:rsid w:val="00866C68"/>
    <w:rsid w:val="00866D65"/>
    <w:rsid w:val="00871480"/>
    <w:rsid w:val="00874843"/>
    <w:rsid w:val="00877237"/>
    <w:rsid w:val="00883C4C"/>
    <w:rsid w:val="008876AA"/>
    <w:rsid w:val="00887E1C"/>
    <w:rsid w:val="008A0A13"/>
    <w:rsid w:val="008A4725"/>
    <w:rsid w:val="008A4EED"/>
    <w:rsid w:val="008A5C64"/>
    <w:rsid w:val="008A649A"/>
    <w:rsid w:val="008A7FB7"/>
    <w:rsid w:val="008B169D"/>
    <w:rsid w:val="008B21DA"/>
    <w:rsid w:val="008B6F30"/>
    <w:rsid w:val="008C229D"/>
    <w:rsid w:val="008C2A34"/>
    <w:rsid w:val="008C4FFC"/>
    <w:rsid w:val="008C70F3"/>
    <w:rsid w:val="008C7CDF"/>
    <w:rsid w:val="008D5DBB"/>
    <w:rsid w:val="008D6AF7"/>
    <w:rsid w:val="008E0894"/>
    <w:rsid w:val="008E1672"/>
    <w:rsid w:val="008E3051"/>
    <w:rsid w:val="008E329F"/>
    <w:rsid w:val="008E608D"/>
    <w:rsid w:val="008F2742"/>
    <w:rsid w:val="008F3C12"/>
    <w:rsid w:val="008F5603"/>
    <w:rsid w:val="008F6991"/>
    <w:rsid w:val="008F6CB7"/>
    <w:rsid w:val="00900D51"/>
    <w:rsid w:val="009022ED"/>
    <w:rsid w:val="00902D5B"/>
    <w:rsid w:val="00903160"/>
    <w:rsid w:val="00903330"/>
    <w:rsid w:val="00903425"/>
    <w:rsid w:val="00903B9C"/>
    <w:rsid w:val="009060AE"/>
    <w:rsid w:val="00907A10"/>
    <w:rsid w:val="0091051B"/>
    <w:rsid w:val="00912ED0"/>
    <w:rsid w:val="00914196"/>
    <w:rsid w:val="00917E82"/>
    <w:rsid w:val="00922AC4"/>
    <w:rsid w:val="009247FD"/>
    <w:rsid w:val="00930F3E"/>
    <w:rsid w:val="00930FC7"/>
    <w:rsid w:val="00930FFB"/>
    <w:rsid w:val="0093266D"/>
    <w:rsid w:val="009347C5"/>
    <w:rsid w:val="00934907"/>
    <w:rsid w:val="00934A56"/>
    <w:rsid w:val="00934B72"/>
    <w:rsid w:val="0094212C"/>
    <w:rsid w:val="00944856"/>
    <w:rsid w:val="00945FE9"/>
    <w:rsid w:val="00950A39"/>
    <w:rsid w:val="00951BCA"/>
    <w:rsid w:val="00953838"/>
    <w:rsid w:val="00954E2B"/>
    <w:rsid w:val="00955023"/>
    <w:rsid w:val="009578F6"/>
    <w:rsid w:val="00960A9A"/>
    <w:rsid w:val="00961A2D"/>
    <w:rsid w:val="00961D40"/>
    <w:rsid w:val="00962325"/>
    <w:rsid w:val="00965621"/>
    <w:rsid w:val="009661C4"/>
    <w:rsid w:val="00966CB6"/>
    <w:rsid w:val="00972EF2"/>
    <w:rsid w:val="0097478B"/>
    <w:rsid w:val="0097520E"/>
    <w:rsid w:val="00983C77"/>
    <w:rsid w:val="00990B84"/>
    <w:rsid w:val="009921B6"/>
    <w:rsid w:val="00992319"/>
    <w:rsid w:val="00993AE8"/>
    <w:rsid w:val="00994E4E"/>
    <w:rsid w:val="00997827"/>
    <w:rsid w:val="009A0660"/>
    <w:rsid w:val="009A0DB6"/>
    <w:rsid w:val="009A35C4"/>
    <w:rsid w:val="009A5BA7"/>
    <w:rsid w:val="009A64B0"/>
    <w:rsid w:val="009A747A"/>
    <w:rsid w:val="009B2187"/>
    <w:rsid w:val="009B25FC"/>
    <w:rsid w:val="009B6C97"/>
    <w:rsid w:val="009B74F5"/>
    <w:rsid w:val="009C0131"/>
    <w:rsid w:val="009C0C14"/>
    <w:rsid w:val="009C1DC1"/>
    <w:rsid w:val="009C29F3"/>
    <w:rsid w:val="009C6C93"/>
    <w:rsid w:val="009D1038"/>
    <w:rsid w:val="009D2254"/>
    <w:rsid w:val="009D2681"/>
    <w:rsid w:val="009D573C"/>
    <w:rsid w:val="009D799A"/>
    <w:rsid w:val="009E4182"/>
    <w:rsid w:val="009E4A96"/>
    <w:rsid w:val="009F3E23"/>
    <w:rsid w:val="009F48E5"/>
    <w:rsid w:val="009F5D00"/>
    <w:rsid w:val="009F752D"/>
    <w:rsid w:val="00A00A38"/>
    <w:rsid w:val="00A02427"/>
    <w:rsid w:val="00A025D7"/>
    <w:rsid w:val="00A03D95"/>
    <w:rsid w:val="00A05084"/>
    <w:rsid w:val="00A0683B"/>
    <w:rsid w:val="00A12DD8"/>
    <w:rsid w:val="00A17D9E"/>
    <w:rsid w:val="00A22683"/>
    <w:rsid w:val="00A2416C"/>
    <w:rsid w:val="00A27D60"/>
    <w:rsid w:val="00A3105B"/>
    <w:rsid w:val="00A420F7"/>
    <w:rsid w:val="00A45992"/>
    <w:rsid w:val="00A5020B"/>
    <w:rsid w:val="00A50420"/>
    <w:rsid w:val="00A50BA6"/>
    <w:rsid w:val="00A51A9C"/>
    <w:rsid w:val="00A532EB"/>
    <w:rsid w:val="00A55424"/>
    <w:rsid w:val="00A5565C"/>
    <w:rsid w:val="00A56548"/>
    <w:rsid w:val="00A56BBB"/>
    <w:rsid w:val="00A60636"/>
    <w:rsid w:val="00A60AE0"/>
    <w:rsid w:val="00A611BB"/>
    <w:rsid w:val="00A61988"/>
    <w:rsid w:val="00A62993"/>
    <w:rsid w:val="00A66EB7"/>
    <w:rsid w:val="00A70BA7"/>
    <w:rsid w:val="00A729CE"/>
    <w:rsid w:val="00A742DC"/>
    <w:rsid w:val="00A74E44"/>
    <w:rsid w:val="00A75FAC"/>
    <w:rsid w:val="00A8164F"/>
    <w:rsid w:val="00A829E5"/>
    <w:rsid w:val="00A8495E"/>
    <w:rsid w:val="00A84B3A"/>
    <w:rsid w:val="00A869DB"/>
    <w:rsid w:val="00A86FCB"/>
    <w:rsid w:val="00A87EF8"/>
    <w:rsid w:val="00A93824"/>
    <w:rsid w:val="00A96198"/>
    <w:rsid w:val="00A97D33"/>
    <w:rsid w:val="00AA1444"/>
    <w:rsid w:val="00AA191C"/>
    <w:rsid w:val="00AA1D68"/>
    <w:rsid w:val="00AA2483"/>
    <w:rsid w:val="00AA2888"/>
    <w:rsid w:val="00AA30FA"/>
    <w:rsid w:val="00AA3A88"/>
    <w:rsid w:val="00AA4A94"/>
    <w:rsid w:val="00AA4B9C"/>
    <w:rsid w:val="00AA6F8F"/>
    <w:rsid w:val="00AA75BA"/>
    <w:rsid w:val="00AB13A6"/>
    <w:rsid w:val="00AB4364"/>
    <w:rsid w:val="00AB672B"/>
    <w:rsid w:val="00AC1F5B"/>
    <w:rsid w:val="00AC2B54"/>
    <w:rsid w:val="00AC6933"/>
    <w:rsid w:val="00AD1191"/>
    <w:rsid w:val="00AD40C3"/>
    <w:rsid w:val="00AD4482"/>
    <w:rsid w:val="00AD5FE4"/>
    <w:rsid w:val="00AD6965"/>
    <w:rsid w:val="00AD6E44"/>
    <w:rsid w:val="00AD7910"/>
    <w:rsid w:val="00AD7B79"/>
    <w:rsid w:val="00AE1888"/>
    <w:rsid w:val="00AE583F"/>
    <w:rsid w:val="00AF0D85"/>
    <w:rsid w:val="00AF0ED6"/>
    <w:rsid w:val="00AF1E52"/>
    <w:rsid w:val="00AF41E5"/>
    <w:rsid w:val="00AF61C9"/>
    <w:rsid w:val="00AF7400"/>
    <w:rsid w:val="00B00021"/>
    <w:rsid w:val="00B11A30"/>
    <w:rsid w:val="00B1222D"/>
    <w:rsid w:val="00B1279E"/>
    <w:rsid w:val="00B14F77"/>
    <w:rsid w:val="00B152B5"/>
    <w:rsid w:val="00B23B31"/>
    <w:rsid w:val="00B27E3E"/>
    <w:rsid w:val="00B34C90"/>
    <w:rsid w:val="00B3684F"/>
    <w:rsid w:val="00B44503"/>
    <w:rsid w:val="00B4568F"/>
    <w:rsid w:val="00B50319"/>
    <w:rsid w:val="00B514ED"/>
    <w:rsid w:val="00B51F5A"/>
    <w:rsid w:val="00B54709"/>
    <w:rsid w:val="00B54F7D"/>
    <w:rsid w:val="00B57283"/>
    <w:rsid w:val="00B6521B"/>
    <w:rsid w:val="00B66671"/>
    <w:rsid w:val="00B7174F"/>
    <w:rsid w:val="00B7292E"/>
    <w:rsid w:val="00B73687"/>
    <w:rsid w:val="00B73C11"/>
    <w:rsid w:val="00B74B97"/>
    <w:rsid w:val="00B74C60"/>
    <w:rsid w:val="00B7510D"/>
    <w:rsid w:val="00B779BD"/>
    <w:rsid w:val="00B80014"/>
    <w:rsid w:val="00B81005"/>
    <w:rsid w:val="00B826CB"/>
    <w:rsid w:val="00B8606B"/>
    <w:rsid w:val="00B86885"/>
    <w:rsid w:val="00B87344"/>
    <w:rsid w:val="00B873A8"/>
    <w:rsid w:val="00B90980"/>
    <w:rsid w:val="00B911CB"/>
    <w:rsid w:val="00B92833"/>
    <w:rsid w:val="00BA0729"/>
    <w:rsid w:val="00BA07EE"/>
    <w:rsid w:val="00BA368A"/>
    <w:rsid w:val="00BA3ABB"/>
    <w:rsid w:val="00BA3C7B"/>
    <w:rsid w:val="00BA467D"/>
    <w:rsid w:val="00BA741C"/>
    <w:rsid w:val="00BC0F65"/>
    <w:rsid w:val="00BC1761"/>
    <w:rsid w:val="00BC2542"/>
    <w:rsid w:val="00BC3DB4"/>
    <w:rsid w:val="00BD2378"/>
    <w:rsid w:val="00BD7FB9"/>
    <w:rsid w:val="00BE266D"/>
    <w:rsid w:val="00BE35E9"/>
    <w:rsid w:val="00BE4AC7"/>
    <w:rsid w:val="00BE6AA0"/>
    <w:rsid w:val="00BE74EA"/>
    <w:rsid w:val="00BF6028"/>
    <w:rsid w:val="00C0206A"/>
    <w:rsid w:val="00C02309"/>
    <w:rsid w:val="00C03D26"/>
    <w:rsid w:val="00C04D2A"/>
    <w:rsid w:val="00C076E3"/>
    <w:rsid w:val="00C10566"/>
    <w:rsid w:val="00C1058D"/>
    <w:rsid w:val="00C10963"/>
    <w:rsid w:val="00C1207B"/>
    <w:rsid w:val="00C1280C"/>
    <w:rsid w:val="00C133E4"/>
    <w:rsid w:val="00C15607"/>
    <w:rsid w:val="00C159B0"/>
    <w:rsid w:val="00C20A32"/>
    <w:rsid w:val="00C2115F"/>
    <w:rsid w:val="00C23260"/>
    <w:rsid w:val="00C23F2D"/>
    <w:rsid w:val="00C23F3A"/>
    <w:rsid w:val="00C26532"/>
    <w:rsid w:val="00C316DC"/>
    <w:rsid w:val="00C333C7"/>
    <w:rsid w:val="00C33517"/>
    <w:rsid w:val="00C35CB6"/>
    <w:rsid w:val="00C36D78"/>
    <w:rsid w:val="00C36DC5"/>
    <w:rsid w:val="00C374A1"/>
    <w:rsid w:val="00C416D7"/>
    <w:rsid w:val="00C419C1"/>
    <w:rsid w:val="00C42797"/>
    <w:rsid w:val="00C42ED9"/>
    <w:rsid w:val="00C43F3B"/>
    <w:rsid w:val="00C45E7C"/>
    <w:rsid w:val="00C54DAA"/>
    <w:rsid w:val="00C5689A"/>
    <w:rsid w:val="00C60270"/>
    <w:rsid w:val="00C70064"/>
    <w:rsid w:val="00C71D70"/>
    <w:rsid w:val="00C73D3F"/>
    <w:rsid w:val="00C74234"/>
    <w:rsid w:val="00C76A45"/>
    <w:rsid w:val="00C8141B"/>
    <w:rsid w:val="00C82790"/>
    <w:rsid w:val="00C861D6"/>
    <w:rsid w:val="00C86D8C"/>
    <w:rsid w:val="00C87205"/>
    <w:rsid w:val="00C873B4"/>
    <w:rsid w:val="00C9235B"/>
    <w:rsid w:val="00C92D35"/>
    <w:rsid w:val="00C93C2C"/>
    <w:rsid w:val="00CA0977"/>
    <w:rsid w:val="00CA22CB"/>
    <w:rsid w:val="00CB1E71"/>
    <w:rsid w:val="00CB2476"/>
    <w:rsid w:val="00CB3820"/>
    <w:rsid w:val="00CB5131"/>
    <w:rsid w:val="00CC0C9C"/>
    <w:rsid w:val="00CC11DC"/>
    <w:rsid w:val="00CC3CEC"/>
    <w:rsid w:val="00CC568A"/>
    <w:rsid w:val="00CD0EFA"/>
    <w:rsid w:val="00CD151C"/>
    <w:rsid w:val="00CD558E"/>
    <w:rsid w:val="00CD6A20"/>
    <w:rsid w:val="00CD731C"/>
    <w:rsid w:val="00CE245C"/>
    <w:rsid w:val="00CE3116"/>
    <w:rsid w:val="00CE3B65"/>
    <w:rsid w:val="00CE4123"/>
    <w:rsid w:val="00CE5769"/>
    <w:rsid w:val="00CE59D5"/>
    <w:rsid w:val="00CE5B82"/>
    <w:rsid w:val="00CE6A72"/>
    <w:rsid w:val="00CE7117"/>
    <w:rsid w:val="00CE73DE"/>
    <w:rsid w:val="00CE78C1"/>
    <w:rsid w:val="00CF04D4"/>
    <w:rsid w:val="00CF32DC"/>
    <w:rsid w:val="00CF4367"/>
    <w:rsid w:val="00CF554A"/>
    <w:rsid w:val="00CF6AB6"/>
    <w:rsid w:val="00D000E7"/>
    <w:rsid w:val="00D01577"/>
    <w:rsid w:val="00D01AD9"/>
    <w:rsid w:val="00D03D05"/>
    <w:rsid w:val="00D167A9"/>
    <w:rsid w:val="00D16BFD"/>
    <w:rsid w:val="00D223EB"/>
    <w:rsid w:val="00D36E6D"/>
    <w:rsid w:val="00D3769D"/>
    <w:rsid w:val="00D41390"/>
    <w:rsid w:val="00D45197"/>
    <w:rsid w:val="00D47128"/>
    <w:rsid w:val="00D5144F"/>
    <w:rsid w:val="00D52592"/>
    <w:rsid w:val="00D57BD4"/>
    <w:rsid w:val="00D602A4"/>
    <w:rsid w:val="00D715DC"/>
    <w:rsid w:val="00D72CC8"/>
    <w:rsid w:val="00D74404"/>
    <w:rsid w:val="00D749F6"/>
    <w:rsid w:val="00D825B3"/>
    <w:rsid w:val="00D82E19"/>
    <w:rsid w:val="00D82E2E"/>
    <w:rsid w:val="00D855B2"/>
    <w:rsid w:val="00D87210"/>
    <w:rsid w:val="00D91C30"/>
    <w:rsid w:val="00D92E31"/>
    <w:rsid w:val="00D94177"/>
    <w:rsid w:val="00D95019"/>
    <w:rsid w:val="00D95A58"/>
    <w:rsid w:val="00DA2EF6"/>
    <w:rsid w:val="00DA40A7"/>
    <w:rsid w:val="00DA5AFD"/>
    <w:rsid w:val="00DA7C1E"/>
    <w:rsid w:val="00DB6B08"/>
    <w:rsid w:val="00DB7730"/>
    <w:rsid w:val="00DC1CE7"/>
    <w:rsid w:val="00DC671A"/>
    <w:rsid w:val="00DD0205"/>
    <w:rsid w:val="00DD2505"/>
    <w:rsid w:val="00DD25B9"/>
    <w:rsid w:val="00DE0B84"/>
    <w:rsid w:val="00DE1016"/>
    <w:rsid w:val="00DE3AFE"/>
    <w:rsid w:val="00DE4FCD"/>
    <w:rsid w:val="00DE5C78"/>
    <w:rsid w:val="00DE76F1"/>
    <w:rsid w:val="00DE7EA4"/>
    <w:rsid w:val="00DF45B7"/>
    <w:rsid w:val="00DF5123"/>
    <w:rsid w:val="00E00468"/>
    <w:rsid w:val="00E01D1C"/>
    <w:rsid w:val="00E01E09"/>
    <w:rsid w:val="00E0357E"/>
    <w:rsid w:val="00E03A1E"/>
    <w:rsid w:val="00E03A4E"/>
    <w:rsid w:val="00E04AFC"/>
    <w:rsid w:val="00E07EEE"/>
    <w:rsid w:val="00E10743"/>
    <w:rsid w:val="00E10AE9"/>
    <w:rsid w:val="00E10E77"/>
    <w:rsid w:val="00E11547"/>
    <w:rsid w:val="00E13251"/>
    <w:rsid w:val="00E151E5"/>
    <w:rsid w:val="00E1697A"/>
    <w:rsid w:val="00E207B0"/>
    <w:rsid w:val="00E21963"/>
    <w:rsid w:val="00E21995"/>
    <w:rsid w:val="00E21A22"/>
    <w:rsid w:val="00E21D98"/>
    <w:rsid w:val="00E26DBD"/>
    <w:rsid w:val="00E307AE"/>
    <w:rsid w:val="00E32C27"/>
    <w:rsid w:val="00E34D69"/>
    <w:rsid w:val="00E351A5"/>
    <w:rsid w:val="00E3703C"/>
    <w:rsid w:val="00E37302"/>
    <w:rsid w:val="00E478CF"/>
    <w:rsid w:val="00E521A6"/>
    <w:rsid w:val="00E528A9"/>
    <w:rsid w:val="00E55C02"/>
    <w:rsid w:val="00E55E75"/>
    <w:rsid w:val="00E569C7"/>
    <w:rsid w:val="00E64CFF"/>
    <w:rsid w:val="00E65FD5"/>
    <w:rsid w:val="00E66437"/>
    <w:rsid w:val="00E679A3"/>
    <w:rsid w:val="00E710D3"/>
    <w:rsid w:val="00E719A6"/>
    <w:rsid w:val="00E72559"/>
    <w:rsid w:val="00E73B29"/>
    <w:rsid w:val="00E82985"/>
    <w:rsid w:val="00E85636"/>
    <w:rsid w:val="00E862CE"/>
    <w:rsid w:val="00E87ED1"/>
    <w:rsid w:val="00E91199"/>
    <w:rsid w:val="00E940D8"/>
    <w:rsid w:val="00E964DE"/>
    <w:rsid w:val="00EA2245"/>
    <w:rsid w:val="00EA27ED"/>
    <w:rsid w:val="00EA478F"/>
    <w:rsid w:val="00EA50CA"/>
    <w:rsid w:val="00EB244D"/>
    <w:rsid w:val="00EB7116"/>
    <w:rsid w:val="00EC02F9"/>
    <w:rsid w:val="00EC04E1"/>
    <w:rsid w:val="00EC19EA"/>
    <w:rsid w:val="00EC20F0"/>
    <w:rsid w:val="00ED06AE"/>
    <w:rsid w:val="00ED3B47"/>
    <w:rsid w:val="00ED3BA8"/>
    <w:rsid w:val="00ED5915"/>
    <w:rsid w:val="00ED6E02"/>
    <w:rsid w:val="00EE13F9"/>
    <w:rsid w:val="00EF0D17"/>
    <w:rsid w:val="00EF1402"/>
    <w:rsid w:val="00EF3469"/>
    <w:rsid w:val="00EF3E0C"/>
    <w:rsid w:val="00EF7A81"/>
    <w:rsid w:val="00F04C66"/>
    <w:rsid w:val="00F054CE"/>
    <w:rsid w:val="00F104C0"/>
    <w:rsid w:val="00F11F8A"/>
    <w:rsid w:val="00F13045"/>
    <w:rsid w:val="00F15388"/>
    <w:rsid w:val="00F1672B"/>
    <w:rsid w:val="00F17D0E"/>
    <w:rsid w:val="00F20C2D"/>
    <w:rsid w:val="00F23D1E"/>
    <w:rsid w:val="00F262A2"/>
    <w:rsid w:val="00F270F7"/>
    <w:rsid w:val="00F315C8"/>
    <w:rsid w:val="00F334C2"/>
    <w:rsid w:val="00F342F2"/>
    <w:rsid w:val="00F369C2"/>
    <w:rsid w:val="00F37DA7"/>
    <w:rsid w:val="00F4125D"/>
    <w:rsid w:val="00F50E2B"/>
    <w:rsid w:val="00F51F25"/>
    <w:rsid w:val="00F52A11"/>
    <w:rsid w:val="00F5497C"/>
    <w:rsid w:val="00F63858"/>
    <w:rsid w:val="00F63B51"/>
    <w:rsid w:val="00F63EE3"/>
    <w:rsid w:val="00F713B9"/>
    <w:rsid w:val="00F74AEE"/>
    <w:rsid w:val="00F766AE"/>
    <w:rsid w:val="00F77CA7"/>
    <w:rsid w:val="00F81612"/>
    <w:rsid w:val="00F817F9"/>
    <w:rsid w:val="00F831A4"/>
    <w:rsid w:val="00F832A4"/>
    <w:rsid w:val="00F836E1"/>
    <w:rsid w:val="00F837FF"/>
    <w:rsid w:val="00F9249B"/>
    <w:rsid w:val="00F94C03"/>
    <w:rsid w:val="00F97EB8"/>
    <w:rsid w:val="00FA02D6"/>
    <w:rsid w:val="00FA3597"/>
    <w:rsid w:val="00FA4602"/>
    <w:rsid w:val="00FA7C5E"/>
    <w:rsid w:val="00FB123A"/>
    <w:rsid w:val="00FB369A"/>
    <w:rsid w:val="00FB38ED"/>
    <w:rsid w:val="00FB3D0B"/>
    <w:rsid w:val="00FB544E"/>
    <w:rsid w:val="00FC14EF"/>
    <w:rsid w:val="00FC18C2"/>
    <w:rsid w:val="00FC1E02"/>
    <w:rsid w:val="00FC4113"/>
    <w:rsid w:val="00FC6C7B"/>
    <w:rsid w:val="00FD77C5"/>
    <w:rsid w:val="00FE0C91"/>
    <w:rsid w:val="00FE0FF2"/>
    <w:rsid w:val="00FE4B29"/>
    <w:rsid w:val="00FE4F44"/>
    <w:rsid w:val="00FF432A"/>
    <w:rsid w:val="00FF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34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autoRedefine/>
    <w:qFormat/>
    <w:rsid w:val="00887E1C"/>
    <w:pPr>
      <w:tabs>
        <w:tab w:val="left" w:pos="1134"/>
      </w:tabs>
      <w:autoSpaceDE w:val="0"/>
      <w:autoSpaceDN w:val="0"/>
      <w:adjustRightInd w:val="0"/>
      <w:jc w:val="both"/>
    </w:pPr>
    <w:rPr>
      <w:iCs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locked/>
    <w:rsid w:val="00887E1C"/>
    <w:pPr>
      <w:keepNext/>
      <w:shd w:val="pct5" w:color="auto" w:fill="auto"/>
      <w:tabs>
        <w:tab w:val="clear" w:pos="1134"/>
      </w:tabs>
      <w:autoSpaceDE/>
      <w:autoSpaceDN/>
      <w:adjustRightInd/>
      <w:spacing w:before="360" w:after="240"/>
      <w:jc w:val="left"/>
      <w:outlineLvl w:val="0"/>
    </w:pPr>
    <w:rPr>
      <w:b/>
      <w:iCs w:val="0"/>
      <w:caps/>
      <w:kern w:val="28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eRodapA">
    <w:name w:val="Cabeçalho e Rodapé A"/>
    <w:rsid w:val="00FB123A"/>
    <w:pPr>
      <w:tabs>
        <w:tab w:val="right" w:pos="9632"/>
      </w:tabs>
    </w:pPr>
    <w:rPr>
      <w:rFonts w:ascii="Helvetica" w:eastAsia="ヒラギノ角ゴ Pro W3" w:hAnsi="Helvetica"/>
      <w:color w:val="000000"/>
      <w:lang w:val="pt-PT" w:eastAsia="en-US"/>
    </w:rPr>
  </w:style>
  <w:style w:type="paragraph" w:customStyle="1" w:styleId="Campo2pts">
    <w:name w:val="Campo 2 pts"/>
    <w:next w:val="Predefinio"/>
    <w:rsid w:val="00FB123A"/>
    <w:pPr>
      <w:widowControl w:val="0"/>
      <w:suppressAutoHyphens/>
      <w:ind w:left="851" w:hanging="851"/>
      <w:jc w:val="both"/>
    </w:pPr>
    <w:rPr>
      <w:rFonts w:eastAsia="ヒラギノ角ゴ Pro W3"/>
      <w:color w:val="000000"/>
      <w:sz w:val="24"/>
      <w:lang w:eastAsia="en-US"/>
    </w:rPr>
  </w:style>
  <w:style w:type="paragraph" w:customStyle="1" w:styleId="Predefinio">
    <w:name w:val="Predefinição"/>
    <w:rsid w:val="00FB123A"/>
    <w:pPr>
      <w:suppressAutoHyphens/>
    </w:pPr>
    <w:rPr>
      <w:rFonts w:eastAsia="ヒラギノ角ゴ Pro W3"/>
      <w:color w:val="000000"/>
      <w:lang w:eastAsia="en-US"/>
    </w:rPr>
  </w:style>
  <w:style w:type="paragraph" w:customStyle="1" w:styleId="Corpodotexto">
    <w:name w:val="Corpo do texto"/>
    <w:rsid w:val="00FB123A"/>
    <w:pPr>
      <w:suppressAutoHyphens/>
      <w:spacing w:after="120"/>
    </w:pPr>
    <w:rPr>
      <w:rFonts w:eastAsia="ヒラギノ角ゴ Pro W3"/>
      <w:color w:val="000000"/>
      <w:lang w:eastAsia="en-US"/>
    </w:rPr>
  </w:style>
  <w:style w:type="paragraph" w:customStyle="1" w:styleId="CabealhoA">
    <w:name w:val="Cabeçalho A"/>
    <w:next w:val="Corpodotexto"/>
    <w:rsid w:val="00FB123A"/>
    <w:pPr>
      <w:keepNext/>
      <w:suppressAutoHyphens/>
      <w:spacing w:before="240" w:after="120"/>
    </w:pPr>
    <w:rPr>
      <w:rFonts w:ascii="Arial" w:eastAsia="ヒラギノ角ゴ Pro W3" w:hAnsi="Arial"/>
      <w:color w:val="000000"/>
      <w:sz w:val="28"/>
      <w:lang w:eastAsia="en-US"/>
    </w:rPr>
  </w:style>
  <w:style w:type="paragraph" w:customStyle="1" w:styleId="NormalsemPargrafo">
    <w:name w:val="Normal sem Parágrafo"/>
    <w:rsid w:val="00FB123A"/>
    <w:pPr>
      <w:suppressAutoHyphens/>
      <w:jc w:val="both"/>
    </w:pPr>
    <w:rPr>
      <w:rFonts w:eastAsia="ヒラギノ角ゴ Pro W3"/>
      <w:color w:val="000000"/>
      <w:sz w:val="24"/>
      <w:lang w:eastAsia="en-US"/>
    </w:rPr>
  </w:style>
  <w:style w:type="paragraph" w:customStyle="1" w:styleId="Cabealho1">
    <w:name w:val="Cabeçalho 1"/>
    <w:next w:val="Predefinio"/>
    <w:autoRedefine/>
    <w:rsid w:val="008F6CB7"/>
    <w:pPr>
      <w:widowControl w:val="0"/>
      <w:shd w:val="clear" w:color="auto" w:fill="DFDFDF"/>
      <w:tabs>
        <w:tab w:val="left" w:pos="0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uppressAutoHyphens/>
      <w:spacing w:before="120"/>
      <w:jc w:val="both"/>
      <w:outlineLvl w:val="0"/>
    </w:pPr>
    <w:rPr>
      <w:rFonts w:eastAsia="ヒラギノ角ゴ Pro W3"/>
      <w:b/>
      <w:caps/>
      <w:color w:val="000000"/>
      <w:kern w:val="1"/>
      <w:sz w:val="24"/>
      <w:szCs w:val="24"/>
      <w:lang w:eastAsia="en-US"/>
    </w:rPr>
  </w:style>
  <w:style w:type="paragraph" w:customStyle="1" w:styleId="Cabealho10">
    <w:name w:val="Cabeçalho1"/>
    <w:rsid w:val="00FB123A"/>
    <w:pPr>
      <w:tabs>
        <w:tab w:val="center" w:pos="4320"/>
        <w:tab w:val="right" w:pos="8640"/>
      </w:tabs>
      <w:suppressAutoHyphens/>
      <w:jc w:val="both"/>
    </w:pPr>
    <w:rPr>
      <w:rFonts w:eastAsia="ヒラギノ角ゴ Pro W3"/>
      <w:color w:val="000000"/>
      <w:sz w:val="24"/>
      <w:lang w:eastAsia="en-US"/>
    </w:rPr>
  </w:style>
  <w:style w:type="character" w:customStyle="1" w:styleId="nfaseacentuado">
    <w:name w:val="Ênfase acentuado"/>
    <w:rsid w:val="00FB123A"/>
    <w:rPr>
      <w:rFonts w:ascii="Lucida Grande" w:eastAsia="ヒラギノ角ゴ Pro W3" w:hAnsi="Lucida Grande"/>
      <w:b/>
      <w:i w:val="0"/>
      <w:color w:val="000000"/>
      <w:sz w:val="20"/>
    </w:rPr>
  </w:style>
  <w:style w:type="paragraph" w:customStyle="1" w:styleId="NormalWeb1">
    <w:name w:val="Normal (Web)1"/>
    <w:rsid w:val="00FB123A"/>
    <w:pPr>
      <w:suppressAutoHyphens/>
      <w:spacing w:line="360" w:lineRule="auto"/>
      <w:ind w:firstLine="1200"/>
    </w:pPr>
    <w:rPr>
      <w:rFonts w:eastAsia="ヒラギノ角ゴ Pro W3"/>
      <w:color w:val="000000"/>
      <w:sz w:val="24"/>
      <w:lang w:eastAsia="en-US"/>
    </w:rPr>
  </w:style>
  <w:style w:type="paragraph" w:customStyle="1" w:styleId="Default">
    <w:name w:val="Default"/>
    <w:rsid w:val="00FB123A"/>
    <w:pPr>
      <w:suppressAutoHyphens/>
    </w:pPr>
    <w:rPr>
      <w:rFonts w:eastAsia="ヒラギノ角ゴ Pro W3"/>
      <w:color w:val="000000"/>
      <w:sz w:val="24"/>
      <w:lang w:eastAsia="en-US"/>
    </w:rPr>
  </w:style>
  <w:style w:type="paragraph" w:customStyle="1" w:styleId="CorpoA">
    <w:name w:val="Corpo A"/>
    <w:rsid w:val="00FB123A"/>
    <w:rPr>
      <w:rFonts w:ascii="Helvetica" w:eastAsia="ヒラギノ角ゴ Pro W3" w:hAnsi="Helvetica"/>
      <w:color w:val="000000"/>
      <w:sz w:val="24"/>
      <w:lang w:val="pt-PT" w:eastAsia="en-US"/>
    </w:rPr>
  </w:style>
  <w:style w:type="paragraph" w:styleId="Cabealho">
    <w:name w:val="header"/>
    <w:basedOn w:val="Normal"/>
    <w:link w:val="CabealhoChar"/>
    <w:locked/>
    <w:rsid w:val="00CE3B65"/>
    <w:pPr>
      <w:tabs>
        <w:tab w:val="clear" w:pos="1134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E3B65"/>
    <w:rPr>
      <w:sz w:val="24"/>
      <w:szCs w:val="24"/>
      <w:lang w:eastAsia="en-US"/>
    </w:rPr>
  </w:style>
  <w:style w:type="paragraph" w:styleId="Rodap">
    <w:name w:val="footer"/>
    <w:basedOn w:val="Normal"/>
    <w:link w:val="RodapChar"/>
    <w:locked/>
    <w:rsid w:val="00CE3B65"/>
    <w:pPr>
      <w:tabs>
        <w:tab w:val="clear" w:pos="1134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E3B65"/>
    <w:rPr>
      <w:sz w:val="24"/>
      <w:szCs w:val="24"/>
      <w:lang w:eastAsia="en-US"/>
    </w:rPr>
  </w:style>
  <w:style w:type="character" w:styleId="Hyperlink">
    <w:name w:val="Hyperlink"/>
    <w:basedOn w:val="Fontepargpadro"/>
    <w:locked/>
    <w:rsid w:val="00013F54"/>
    <w:rPr>
      <w:color w:val="0000FF"/>
      <w:u w:val="single"/>
    </w:rPr>
  </w:style>
  <w:style w:type="paragraph" w:styleId="Textodebalo">
    <w:name w:val="Balloon Text"/>
    <w:basedOn w:val="Normal"/>
    <w:link w:val="TextodebaloChar"/>
    <w:locked/>
    <w:rsid w:val="00FB36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B369A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locked/>
    <w:rsid w:val="00F71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locked/>
    <w:rsid w:val="00B54709"/>
    <w:rPr>
      <w:color w:val="800080"/>
      <w:u w:val="single"/>
    </w:rPr>
  </w:style>
  <w:style w:type="paragraph" w:styleId="Corpodetexto2">
    <w:name w:val="Body Text 2"/>
    <w:basedOn w:val="Normal"/>
    <w:link w:val="Corpodetexto2Char"/>
    <w:locked/>
    <w:rsid w:val="00E82985"/>
    <w:pPr>
      <w:tabs>
        <w:tab w:val="clear" w:pos="1134"/>
      </w:tabs>
      <w:autoSpaceDE/>
      <w:autoSpaceDN/>
      <w:adjustRightInd/>
    </w:pPr>
    <w:rPr>
      <w:sz w:val="26"/>
      <w:szCs w:val="20"/>
    </w:rPr>
  </w:style>
  <w:style w:type="character" w:customStyle="1" w:styleId="Corpodetexto2Char">
    <w:name w:val="Corpo de texto 2 Char"/>
    <w:basedOn w:val="Fontepargpadro"/>
    <w:link w:val="Corpodetexto2"/>
    <w:rsid w:val="00E82985"/>
    <w:rPr>
      <w:sz w:val="26"/>
    </w:rPr>
  </w:style>
  <w:style w:type="paragraph" w:styleId="PargrafodaLista">
    <w:name w:val="List Paragraph"/>
    <w:basedOn w:val="Normal"/>
    <w:uiPriority w:val="34"/>
    <w:qFormat/>
    <w:rsid w:val="004E38ED"/>
    <w:pPr>
      <w:tabs>
        <w:tab w:val="clear" w:pos="1134"/>
      </w:tabs>
      <w:autoSpaceDE/>
      <w:autoSpaceDN/>
      <w:adjustRightInd/>
      <w:ind w:left="720"/>
    </w:pPr>
    <w:rPr>
      <w:szCs w:val="20"/>
    </w:rPr>
  </w:style>
  <w:style w:type="paragraph" w:customStyle="1" w:styleId="C">
    <w:name w:val="C"/>
    <w:basedOn w:val="Normal"/>
    <w:rsid w:val="00E569C7"/>
    <w:pPr>
      <w:tabs>
        <w:tab w:val="clear" w:pos="1134"/>
        <w:tab w:val="left" w:pos="1418"/>
      </w:tabs>
      <w:autoSpaceDE/>
      <w:autoSpaceDN/>
      <w:adjustRightInd/>
    </w:pPr>
    <w:rPr>
      <w:szCs w:val="20"/>
    </w:rPr>
  </w:style>
  <w:style w:type="paragraph" w:customStyle="1" w:styleId="BarraTtulo">
    <w:name w:val="Barra Título"/>
    <w:basedOn w:val="Normal"/>
    <w:rsid w:val="00CB1E71"/>
    <w:pPr>
      <w:autoSpaceDE/>
      <w:autoSpaceDN/>
      <w:adjustRightInd/>
      <w:spacing w:before="240"/>
    </w:pPr>
    <w:rPr>
      <w:b/>
      <w:szCs w:val="20"/>
    </w:rPr>
  </w:style>
  <w:style w:type="character" w:customStyle="1" w:styleId="Ttulo1Char">
    <w:name w:val="Título 1 Char"/>
    <w:basedOn w:val="Fontepargpadro"/>
    <w:link w:val="Ttulo1"/>
    <w:rsid w:val="00887E1C"/>
    <w:rPr>
      <w:b/>
      <w:caps/>
      <w:kern w:val="28"/>
      <w:sz w:val="24"/>
      <w:shd w:val="pct5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3437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TCU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Glayson Oliveira</dc:creator>
  <cp:keywords/>
  <dc:description/>
  <cp:lastModifiedBy>OLIVEIRAAG</cp:lastModifiedBy>
  <cp:revision>2</cp:revision>
  <cp:lastPrinted>2012-01-19T18:19:00Z</cp:lastPrinted>
  <dcterms:created xsi:type="dcterms:W3CDTF">2012-03-02T19:35:00Z</dcterms:created>
  <dcterms:modified xsi:type="dcterms:W3CDTF">2012-03-02T19:35:00Z</dcterms:modified>
</cp:coreProperties>
</file>